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3E06D" w14:textId="33B993AA" w:rsidR="006B4EDD" w:rsidRDefault="00317626" w:rsidP="00D64389">
      <w:pPr>
        <w:pStyle w:val="Title"/>
        <w:rPr>
          <w:rFonts w:ascii="Times New Roman" w:hAnsi="Times New Roman" w:cs="Times New Roman"/>
          <w:b/>
          <w:sz w:val="24"/>
          <w:szCs w:val="24"/>
        </w:rPr>
      </w:pPr>
      <w:bookmarkStart w:id="0" w:name="_GoBack"/>
      <w:bookmarkEnd w:id="0"/>
      <w:r w:rsidRPr="007D56AF">
        <w:rPr>
          <w:rFonts w:ascii="Times New Roman" w:hAnsi="Times New Roman" w:cs="Times New Roman"/>
          <w:b/>
          <w:sz w:val="24"/>
          <w:szCs w:val="24"/>
        </w:rPr>
        <w:t>Environmental History</w:t>
      </w:r>
    </w:p>
    <w:p w14:paraId="4AF63A08" w14:textId="77777777" w:rsidR="007D56AF" w:rsidRDefault="007D56AF" w:rsidP="007D56AF"/>
    <w:p w14:paraId="631D2ACF" w14:textId="7100223C" w:rsidR="007D56AF" w:rsidRPr="007D56AF" w:rsidRDefault="007D56AF" w:rsidP="007D56AF">
      <w:pPr>
        <w:rPr>
          <w:rFonts w:ascii="Times New Roman" w:hAnsi="Times New Roman" w:cs="Times New Roman"/>
          <w:b/>
          <w:sz w:val="24"/>
          <w:szCs w:val="24"/>
        </w:rPr>
      </w:pPr>
      <w:r w:rsidRPr="007D56AF">
        <w:rPr>
          <w:rFonts w:ascii="Times New Roman" w:hAnsi="Times New Roman" w:cs="Times New Roman"/>
          <w:b/>
          <w:sz w:val="24"/>
          <w:szCs w:val="24"/>
        </w:rPr>
        <w:t>John Morgan</w:t>
      </w:r>
    </w:p>
    <w:p w14:paraId="33AAA9E9" w14:textId="77777777" w:rsidR="00D64389" w:rsidRPr="00D64389" w:rsidRDefault="00D64389" w:rsidP="00D64389"/>
    <w:p w14:paraId="2D2E4C3D" w14:textId="642F7E20" w:rsidR="007D56AF" w:rsidRPr="007D56AF" w:rsidRDefault="007D56AF" w:rsidP="00C24AF0">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Introduction</w:t>
      </w:r>
    </w:p>
    <w:p w14:paraId="1CD53689" w14:textId="7AA1F69B" w:rsidR="00D17242" w:rsidRPr="00D64389" w:rsidRDefault="00E866EA" w:rsidP="00C24AF0">
      <w:pPr>
        <w:spacing w:line="480" w:lineRule="auto"/>
        <w:rPr>
          <w:rFonts w:ascii="Times New Roman" w:hAnsi="Times New Roman" w:cs="Times New Roman"/>
          <w:sz w:val="24"/>
          <w:szCs w:val="24"/>
        </w:rPr>
      </w:pPr>
      <w:r w:rsidRPr="00D64389">
        <w:rPr>
          <w:rFonts w:ascii="Times New Roman" w:hAnsi="Times New Roman" w:cs="Times New Roman"/>
          <w:sz w:val="24"/>
          <w:szCs w:val="24"/>
        </w:rPr>
        <w:t xml:space="preserve">There is more to social and cultural history than people and ideas. The range of chapters in this volume – particularly those on animals, material culture and space – show the large variety of topics </w:t>
      </w:r>
      <w:r w:rsidR="00611046" w:rsidRPr="00D64389">
        <w:rPr>
          <w:rFonts w:ascii="Times New Roman" w:hAnsi="Times New Roman" w:cs="Times New Roman"/>
          <w:sz w:val="24"/>
          <w:szCs w:val="24"/>
        </w:rPr>
        <w:t xml:space="preserve">that can be integrated with </w:t>
      </w:r>
      <w:r w:rsidRPr="00D64389">
        <w:rPr>
          <w:rFonts w:ascii="Times New Roman" w:hAnsi="Times New Roman" w:cs="Times New Roman"/>
          <w:sz w:val="24"/>
          <w:szCs w:val="24"/>
        </w:rPr>
        <w:t xml:space="preserve">the social and the cultural. </w:t>
      </w:r>
      <w:r w:rsidR="005235C8" w:rsidRPr="00D64389">
        <w:rPr>
          <w:rFonts w:ascii="Times New Roman" w:hAnsi="Times New Roman" w:cs="Times New Roman"/>
          <w:sz w:val="24"/>
          <w:szCs w:val="24"/>
        </w:rPr>
        <w:t>Environmental history differs from other forms of historical enquiry as it pays as much critical attention to the non-human world as it does to the human. Whereas other historical endeavours treat the natural world as a ‘passive backcloth against which human history is acted out’, environmental history seeks to show how humans and their surroundings both play an active role in shaping history.</w:t>
      </w:r>
      <w:r w:rsidR="00D17242" w:rsidRPr="00D64389">
        <w:rPr>
          <w:rStyle w:val="EndnoteReference"/>
          <w:rFonts w:ascii="Times New Roman" w:hAnsi="Times New Roman" w:cs="Times New Roman"/>
          <w:sz w:val="24"/>
          <w:szCs w:val="24"/>
        </w:rPr>
        <w:endnoteReference w:id="1"/>
      </w:r>
      <w:r w:rsidR="00D17242" w:rsidRPr="00D64389">
        <w:rPr>
          <w:rFonts w:ascii="Times New Roman" w:hAnsi="Times New Roman" w:cs="Times New Roman"/>
          <w:sz w:val="24"/>
          <w:szCs w:val="24"/>
        </w:rPr>
        <w:t xml:space="preserve"> This chapter offers an overview of some of the most important recent developments in environmental history, and points to some ways in which they might stimulate, provoke and invigorate social and cultural history.</w:t>
      </w:r>
    </w:p>
    <w:p w14:paraId="1B8ABE1B" w14:textId="6E86318F" w:rsidR="00D17242" w:rsidRPr="00D64389" w:rsidRDefault="00D17242" w:rsidP="00C24AF0">
      <w:pPr>
        <w:spacing w:line="480" w:lineRule="auto"/>
        <w:ind w:firstLine="720"/>
        <w:rPr>
          <w:rFonts w:ascii="Times New Roman" w:hAnsi="Times New Roman" w:cs="Times New Roman"/>
          <w:sz w:val="24"/>
          <w:szCs w:val="24"/>
        </w:rPr>
      </w:pPr>
      <w:r w:rsidRPr="00D64389">
        <w:rPr>
          <w:rFonts w:ascii="Times New Roman" w:hAnsi="Times New Roman" w:cs="Times New Roman"/>
          <w:sz w:val="24"/>
          <w:szCs w:val="24"/>
        </w:rPr>
        <w:t>Exactly when, where and through whose genius environmental history came into being is contested among environmental historians. The division among scholars as to the origin of this comparatively young field is relatively straightforward. North American scholars typically date its inception to the 1960s and 70s, and often the work of Roderick Nash, who in 1970 offered the first recognisable undergraduate course in environmental history – despite a lack of literature with which to furnish his students.</w:t>
      </w:r>
      <w:r w:rsidRPr="00D64389">
        <w:rPr>
          <w:rStyle w:val="EndnoteReference"/>
          <w:rFonts w:ascii="Times New Roman" w:hAnsi="Times New Roman" w:cs="Times New Roman"/>
          <w:sz w:val="24"/>
          <w:szCs w:val="24"/>
        </w:rPr>
        <w:endnoteReference w:id="2"/>
      </w:r>
      <w:r w:rsidRPr="00D64389">
        <w:rPr>
          <w:rFonts w:ascii="Times New Roman" w:hAnsi="Times New Roman" w:cs="Times New Roman"/>
          <w:sz w:val="24"/>
          <w:szCs w:val="24"/>
        </w:rPr>
        <w:t xml:space="preserve"> From Nash’s first forays sprung a small cluster of historians, many of whom are still the leading lights of environmental history today – William Cronon, Carolyn Merchant, Donald Worster and several others. It was this small band of scholars that would meet at American Historical Association conferences, and go on through their writing and graduate supervision, to sow the seeds of the field that we recognise today. </w:t>
      </w:r>
    </w:p>
    <w:p w14:paraId="3D01C29C" w14:textId="0C2EB0B7" w:rsidR="00D17242" w:rsidRPr="00D64389" w:rsidRDefault="00D17242" w:rsidP="00C24AF0">
      <w:pPr>
        <w:spacing w:line="480" w:lineRule="auto"/>
        <w:ind w:firstLine="720"/>
        <w:rPr>
          <w:rFonts w:ascii="Times New Roman" w:hAnsi="Times New Roman" w:cs="Times New Roman"/>
          <w:sz w:val="24"/>
          <w:szCs w:val="24"/>
        </w:rPr>
      </w:pPr>
      <w:r w:rsidRPr="00D64389">
        <w:rPr>
          <w:rFonts w:ascii="Times New Roman" w:hAnsi="Times New Roman" w:cs="Times New Roman"/>
          <w:sz w:val="24"/>
          <w:szCs w:val="24"/>
        </w:rPr>
        <w:lastRenderedPageBreak/>
        <w:t xml:space="preserve">Outside of North America, the story is much older and much less clear. Environmental historians have claimed a number of scholarly traditions to be their intellectual forbears. Foremost among these have been natural history, historical geography, and landscape history, the developments of which from the second half of the nineteenth century onwards have been credited with being environmental history, </w:t>
      </w:r>
      <w:r w:rsidRPr="00D64389">
        <w:rPr>
          <w:rFonts w:ascii="Times New Roman" w:hAnsi="Times New Roman" w:cs="Times New Roman"/>
          <w:i/>
          <w:sz w:val="24"/>
          <w:szCs w:val="24"/>
        </w:rPr>
        <w:t>avant la lettre</w:t>
      </w:r>
      <w:r w:rsidRPr="00D64389">
        <w:rPr>
          <w:rFonts w:ascii="Times New Roman" w:hAnsi="Times New Roman" w:cs="Times New Roman"/>
          <w:sz w:val="24"/>
          <w:szCs w:val="24"/>
        </w:rPr>
        <w:t>.</w:t>
      </w:r>
      <w:r w:rsidRPr="00D64389">
        <w:rPr>
          <w:rStyle w:val="EndnoteReference"/>
          <w:rFonts w:ascii="Times New Roman" w:hAnsi="Times New Roman" w:cs="Times New Roman"/>
          <w:sz w:val="24"/>
          <w:szCs w:val="24"/>
        </w:rPr>
        <w:endnoteReference w:id="3"/>
      </w:r>
      <w:r w:rsidRPr="00D64389">
        <w:rPr>
          <w:rFonts w:ascii="Times New Roman" w:hAnsi="Times New Roman" w:cs="Times New Roman"/>
          <w:sz w:val="24"/>
          <w:szCs w:val="24"/>
        </w:rPr>
        <w:t xml:space="preserve"> European and colonial scholars, rather than their later American colleagues take centre stage in these origin stories.</w:t>
      </w:r>
      <w:r w:rsidRPr="00D64389">
        <w:rPr>
          <w:rStyle w:val="EndnoteReference"/>
          <w:rFonts w:ascii="Times New Roman" w:hAnsi="Times New Roman" w:cs="Times New Roman"/>
          <w:sz w:val="24"/>
          <w:szCs w:val="24"/>
        </w:rPr>
        <w:endnoteReference w:id="4"/>
      </w:r>
      <w:r w:rsidRPr="00D64389">
        <w:rPr>
          <w:rFonts w:ascii="Times New Roman" w:hAnsi="Times New Roman" w:cs="Times New Roman"/>
          <w:sz w:val="24"/>
          <w:szCs w:val="24"/>
        </w:rPr>
        <w:t xml:space="preserve"> Furthermore, rather than America being the focus of historical study, Europe and the lands Europeans colonised are the focus of attention.</w:t>
      </w:r>
      <w:r w:rsidRPr="00D64389">
        <w:rPr>
          <w:rStyle w:val="EndnoteReference"/>
          <w:rFonts w:ascii="Times New Roman" w:hAnsi="Times New Roman" w:cs="Times New Roman"/>
          <w:sz w:val="24"/>
          <w:szCs w:val="24"/>
        </w:rPr>
        <w:endnoteReference w:id="5"/>
      </w:r>
      <w:r w:rsidRPr="00D64389">
        <w:rPr>
          <w:rFonts w:ascii="Times New Roman" w:hAnsi="Times New Roman" w:cs="Times New Roman"/>
          <w:sz w:val="24"/>
          <w:szCs w:val="24"/>
        </w:rPr>
        <w:t xml:space="preserve"> Regardless of who got there first, environmental history began to flourish as a self-conscious discipline after 1970. Most of its growth took place in the United States, where environmental history continues to enjoy significant institutional backing, in the form of dedicated chairs in environmental history and the American Society for Environmental History, with its well-attended annual conference and high-impact journal, </w:t>
      </w:r>
      <w:r w:rsidRPr="00D64389">
        <w:rPr>
          <w:rFonts w:ascii="Times New Roman" w:hAnsi="Times New Roman" w:cs="Times New Roman"/>
          <w:i/>
          <w:sz w:val="24"/>
          <w:szCs w:val="24"/>
        </w:rPr>
        <w:t>Environmental History</w:t>
      </w:r>
      <w:r w:rsidRPr="00D64389">
        <w:rPr>
          <w:rFonts w:ascii="Times New Roman" w:hAnsi="Times New Roman" w:cs="Times New Roman"/>
          <w:sz w:val="24"/>
          <w:szCs w:val="24"/>
        </w:rPr>
        <w:t>. Elsewhere, environmental history enjoys scholarly representation in societies in Latin America and the Caribbean, East Asia and Europe, as well as in a number of specialist journals.</w:t>
      </w:r>
    </w:p>
    <w:p w14:paraId="1EB22A32" w14:textId="3208EA50" w:rsidR="00D17242" w:rsidRPr="00D64389" w:rsidRDefault="00D17242" w:rsidP="00C24AF0">
      <w:pPr>
        <w:spacing w:line="480" w:lineRule="auto"/>
        <w:ind w:firstLine="720"/>
        <w:rPr>
          <w:rFonts w:ascii="Times New Roman" w:hAnsi="Times New Roman" w:cs="Times New Roman"/>
          <w:sz w:val="24"/>
          <w:szCs w:val="24"/>
        </w:rPr>
      </w:pPr>
      <w:r w:rsidRPr="00D64389">
        <w:rPr>
          <w:rFonts w:ascii="Times New Roman" w:hAnsi="Times New Roman" w:cs="Times New Roman"/>
          <w:sz w:val="24"/>
          <w:szCs w:val="24"/>
        </w:rPr>
        <w:t>This small diversity of origin stories is utterly eclipsed by the diversity of environmental historians’ methodologies and subjects. The sheer breadth of environmental history has seen it labelled as less a discipline and more an interdisciplinary project.</w:t>
      </w:r>
      <w:r w:rsidRPr="00D64389">
        <w:rPr>
          <w:rStyle w:val="EndnoteReference"/>
          <w:rFonts w:ascii="Times New Roman" w:hAnsi="Times New Roman" w:cs="Times New Roman"/>
          <w:sz w:val="24"/>
          <w:szCs w:val="24"/>
        </w:rPr>
        <w:endnoteReference w:id="6"/>
      </w:r>
      <w:r w:rsidRPr="00D64389">
        <w:rPr>
          <w:rFonts w:ascii="Times New Roman" w:hAnsi="Times New Roman" w:cs="Times New Roman"/>
          <w:sz w:val="24"/>
          <w:szCs w:val="24"/>
        </w:rPr>
        <w:t xml:space="preserve"> Judging by the sheer number of essays reviewing and reflecting on the field as a whole produced over the last forty years, environmental history seems to have been constantly at a crossroads. Two clear paths emerged in the 1990s – materialism and idealism – as part of the general upheaval of the cultural turn in historiography. Yet beyond this, scholars have been content to follow their noses in an enormous number of directions, often at great speed.</w:t>
      </w:r>
      <w:r w:rsidRPr="00D64389">
        <w:rPr>
          <w:rStyle w:val="EndnoteReference"/>
          <w:rFonts w:ascii="Times New Roman" w:hAnsi="Times New Roman" w:cs="Times New Roman"/>
          <w:sz w:val="24"/>
          <w:szCs w:val="24"/>
        </w:rPr>
        <w:endnoteReference w:id="7"/>
      </w:r>
      <w:r w:rsidRPr="00D64389">
        <w:rPr>
          <w:rFonts w:ascii="Times New Roman" w:hAnsi="Times New Roman" w:cs="Times New Roman"/>
          <w:sz w:val="24"/>
          <w:szCs w:val="24"/>
        </w:rPr>
        <w:t xml:space="preserve"> A glance at the programme for the most recent World Congress of Environmental History in 2014 shows papers by ecologists, historical fluviomorpohlogists, art historians and economists, and many </w:t>
      </w:r>
      <w:r w:rsidRPr="00D64389">
        <w:rPr>
          <w:rFonts w:ascii="Times New Roman" w:hAnsi="Times New Roman" w:cs="Times New Roman"/>
          <w:sz w:val="24"/>
          <w:szCs w:val="24"/>
        </w:rPr>
        <w:lastRenderedPageBreak/>
        <w:t>more. This range of almost incommensurable studies, stretching in one direction from big-data reconstructions of past climatic phenomena, to the textual study of perceptions of specific flora and fauna, has led Harriet Ritvo to refer to environmental history as an ‘unevenly spreading blob’.</w:t>
      </w:r>
      <w:r w:rsidRPr="00D64389">
        <w:rPr>
          <w:rStyle w:val="EndnoteReference"/>
          <w:rFonts w:ascii="Times New Roman" w:hAnsi="Times New Roman" w:cs="Times New Roman"/>
          <w:sz w:val="24"/>
          <w:szCs w:val="24"/>
        </w:rPr>
        <w:endnoteReference w:id="8"/>
      </w:r>
      <w:r w:rsidRPr="00D64389">
        <w:rPr>
          <w:rFonts w:ascii="Times New Roman" w:hAnsi="Times New Roman" w:cs="Times New Roman"/>
          <w:sz w:val="24"/>
          <w:szCs w:val="24"/>
        </w:rPr>
        <w:t xml:space="preserve"> Yet the field is spreading with considerable exuberance, much of which has come from methodological pluralism, and the field stands today like a ‘dynamic mongrel… an offspring whose hybrid vigour is greater than that of its disciplinary parents’.</w:t>
      </w:r>
      <w:r w:rsidRPr="00D64389">
        <w:rPr>
          <w:rStyle w:val="EndnoteReference"/>
          <w:rFonts w:ascii="Times New Roman" w:hAnsi="Times New Roman" w:cs="Times New Roman"/>
          <w:sz w:val="24"/>
          <w:szCs w:val="24"/>
        </w:rPr>
        <w:endnoteReference w:id="9"/>
      </w:r>
    </w:p>
    <w:p w14:paraId="42F1BD5F" w14:textId="446D5CB3" w:rsidR="00D17242" w:rsidRPr="00D64389" w:rsidRDefault="00D17242" w:rsidP="00C24AF0">
      <w:pPr>
        <w:spacing w:line="480" w:lineRule="auto"/>
        <w:ind w:firstLine="720"/>
        <w:rPr>
          <w:rFonts w:ascii="Times New Roman" w:hAnsi="Times New Roman" w:cs="Times New Roman"/>
          <w:sz w:val="24"/>
          <w:szCs w:val="24"/>
        </w:rPr>
      </w:pPr>
      <w:r w:rsidRPr="00D64389">
        <w:rPr>
          <w:rFonts w:ascii="Times New Roman" w:hAnsi="Times New Roman" w:cs="Times New Roman"/>
          <w:sz w:val="24"/>
          <w:szCs w:val="24"/>
        </w:rPr>
        <w:t>In response to the breadth of the scope of environmental historians’ inquiries, several scholars have attempted to schematize how environmental history is (or should be) conducted. Donald Worster has proposed three levels of analysis that all environmental history should seek to cover: nature and its impact upon society, social and economic relationships arising from environmental adaptations, and mental and intellectual interactions with nature.</w:t>
      </w:r>
      <w:r w:rsidRPr="00D64389">
        <w:rPr>
          <w:rStyle w:val="EndnoteReference"/>
          <w:rFonts w:ascii="Times New Roman" w:hAnsi="Times New Roman" w:cs="Times New Roman"/>
          <w:sz w:val="24"/>
          <w:szCs w:val="24"/>
        </w:rPr>
        <w:endnoteReference w:id="10"/>
      </w:r>
      <w:r w:rsidRPr="00D64389">
        <w:rPr>
          <w:rFonts w:ascii="Times New Roman" w:hAnsi="Times New Roman" w:cs="Times New Roman"/>
          <w:sz w:val="24"/>
          <w:szCs w:val="24"/>
        </w:rPr>
        <w:t xml:space="preserve"> J. Donald Hughes has defined the three themes of environmental history as environmental factors’ influence on human history, human caused environmental change, and ideas about the environment.</w:t>
      </w:r>
      <w:r w:rsidRPr="00D64389">
        <w:rPr>
          <w:rStyle w:val="EndnoteReference"/>
          <w:rFonts w:ascii="Times New Roman" w:hAnsi="Times New Roman" w:cs="Times New Roman"/>
          <w:sz w:val="24"/>
          <w:szCs w:val="24"/>
        </w:rPr>
        <w:endnoteReference w:id="11"/>
      </w:r>
      <w:r w:rsidRPr="00D64389">
        <w:rPr>
          <w:rFonts w:ascii="Times New Roman" w:hAnsi="Times New Roman" w:cs="Times New Roman"/>
          <w:sz w:val="24"/>
          <w:szCs w:val="24"/>
        </w:rPr>
        <w:t xml:space="preserve"> John McNeill also identifies three types of environmental history – the physical, the cultural and intellectual, and the political.</w:t>
      </w:r>
      <w:r w:rsidRPr="00D64389">
        <w:rPr>
          <w:rStyle w:val="EndnoteReference"/>
          <w:rFonts w:ascii="Times New Roman" w:hAnsi="Times New Roman" w:cs="Times New Roman"/>
          <w:sz w:val="24"/>
          <w:szCs w:val="24"/>
        </w:rPr>
        <w:endnoteReference w:id="12"/>
      </w:r>
      <w:r w:rsidRPr="00D64389">
        <w:rPr>
          <w:rFonts w:ascii="Times New Roman" w:hAnsi="Times New Roman" w:cs="Times New Roman"/>
          <w:sz w:val="24"/>
          <w:szCs w:val="24"/>
        </w:rPr>
        <w:t xml:space="preserve"> Carolyn Merchant deliniates five ways of doing environmental history: by focussing on ‘biological interactions between humans and the natural world’, by considering the different distinct ‘levels’ of interactions between people and the natural world (material conditions, production, reproduction and representation), by studying environmental political movements, by focussing on ideas about nature, and by analysing the way environmental change is narrativised.</w:t>
      </w:r>
      <w:r w:rsidRPr="00D64389">
        <w:rPr>
          <w:rStyle w:val="EndnoteReference"/>
          <w:rFonts w:ascii="Times New Roman" w:hAnsi="Times New Roman" w:cs="Times New Roman"/>
          <w:sz w:val="24"/>
          <w:szCs w:val="24"/>
        </w:rPr>
        <w:endnoteReference w:id="13"/>
      </w:r>
      <w:r w:rsidRPr="00D64389">
        <w:rPr>
          <w:rFonts w:ascii="Times New Roman" w:hAnsi="Times New Roman" w:cs="Times New Roman"/>
          <w:sz w:val="24"/>
          <w:szCs w:val="24"/>
        </w:rPr>
        <w:t xml:space="preserve"> No study would or could attempt to consider all of these levels together. What they show is that while significant sections of the field are concerned with social and cultural research, others remain relatively undisturbed by it. </w:t>
      </w:r>
    </w:p>
    <w:p w14:paraId="0793A4A1" w14:textId="1DC410C6" w:rsidR="00D17242" w:rsidRPr="00D64389" w:rsidRDefault="00D17242" w:rsidP="00C24AF0">
      <w:pPr>
        <w:spacing w:line="480" w:lineRule="auto"/>
        <w:ind w:firstLine="720"/>
        <w:rPr>
          <w:rFonts w:ascii="Times New Roman" w:hAnsi="Times New Roman" w:cs="Times New Roman"/>
          <w:sz w:val="24"/>
          <w:szCs w:val="24"/>
        </w:rPr>
      </w:pPr>
      <w:r w:rsidRPr="00D64389">
        <w:rPr>
          <w:rFonts w:ascii="Times New Roman" w:hAnsi="Times New Roman" w:cs="Times New Roman"/>
          <w:sz w:val="24"/>
          <w:szCs w:val="24"/>
        </w:rPr>
        <w:t xml:space="preserve">All of this at times disparate research does, however, coalesce around one theme: the environment. Whereas once environmental historians were content to speak of ‘nature’, they </w:t>
      </w:r>
      <w:r w:rsidRPr="00D64389">
        <w:rPr>
          <w:rFonts w:ascii="Times New Roman" w:hAnsi="Times New Roman" w:cs="Times New Roman"/>
          <w:sz w:val="24"/>
          <w:szCs w:val="24"/>
        </w:rPr>
        <w:lastRenderedPageBreak/>
        <w:t xml:space="preserve">now speak more readily of environments. The study of ‘nature’ is still an important part of environmental history, and foundational texts in the field such as Clarence Glacken’s </w:t>
      </w:r>
      <w:r w:rsidRPr="00D64389">
        <w:rPr>
          <w:rFonts w:ascii="Times New Roman" w:hAnsi="Times New Roman" w:cs="Times New Roman"/>
          <w:i/>
          <w:sz w:val="24"/>
          <w:szCs w:val="24"/>
        </w:rPr>
        <w:t>Traces on the Rhodian Shore</w:t>
      </w:r>
      <w:r w:rsidRPr="00D64389">
        <w:rPr>
          <w:rFonts w:ascii="Times New Roman" w:hAnsi="Times New Roman" w:cs="Times New Roman"/>
          <w:sz w:val="24"/>
          <w:szCs w:val="24"/>
        </w:rPr>
        <w:t xml:space="preserve"> look specifically at nature.</w:t>
      </w:r>
      <w:r w:rsidRPr="00D64389">
        <w:rPr>
          <w:rStyle w:val="EndnoteReference"/>
          <w:rFonts w:ascii="Times New Roman" w:hAnsi="Times New Roman" w:cs="Times New Roman"/>
          <w:sz w:val="24"/>
          <w:szCs w:val="24"/>
        </w:rPr>
        <w:endnoteReference w:id="14"/>
      </w:r>
      <w:r w:rsidRPr="00D64389">
        <w:rPr>
          <w:rFonts w:ascii="Times New Roman" w:hAnsi="Times New Roman" w:cs="Times New Roman"/>
          <w:sz w:val="24"/>
          <w:szCs w:val="24"/>
        </w:rPr>
        <w:t xml:space="preserve"> Yet nature is not everything. The environment is distinct from nature in that it is produced through the actions of humans. As Sverker Sörlin and Paul Warde write, ‘nature needs no humans’ and has existed and will exist without them. Environments exist ‘only where humans live and where humans have entered into a self-conscious relationship with their surroundings.’</w:t>
      </w:r>
      <w:r w:rsidRPr="00D64389">
        <w:rPr>
          <w:rStyle w:val="EndnoteReference"/>
          <w:rFonts w:ascii="Times New Roman" w:hAnsi="Times New Roman" w:cs="Times New Roman"/>
          <w:sz w:val="24"/>
          <w:szCs w:val="24"/>
        </w:rPr>
        <w:endnoteReference w:id="15"/>
      </w:r>
      <w:r w:rsidRPr="00D64389">
        <w:rPr>
          <w:rFonts w:ascii="Times New Roman" w:hAnsi="Times New Roman" w:cs="Times New Roman"/>
          <w:sz w:val="24"/>
          <w:szCs w:val="24"/>
        </w:rPr>
        <w:t xml:space="preserve"> This relationship is vast, and has been hidden or ignored by the categories of ‘man-made’ and ‘natural’. As Raymond Williams observed, all environments are a product of our interaction with the world, both coal mines and slag heaps, fields and moors: ‘In this actual world there is then not much point in counterposing or restating the great abstractions of Man and Nature.’</w:t>
      </w:r>
      <w:r w:rsidRPr="00D64389">
        <w:rPr>
          <w:rStyle w:val="EndnoteReference"/>
          <w:rFonts w:ascii="Times New Roman" w:hAnsi="Times New Roman" w:cs="Times New Roman"/>
          <w:sz w:val="24"/>
          <w:szCs w:val="24"/>
        </w:rPr>
        <w:endnoteReference w:id="16"/>
      </w:r>
      <w:r w:rsidRPr="00D64389">
        <w:rPr>
          <w:rFonts w:ascii="Times New Roman" w:hAnsi="Times New Roman" w:cs="Times New Roman"/>
          <w:sz w:val="24"/>
          <w:szCs w:val="24"/>
        </w:rPr>
        <w:t xml:space="preserve"> Societies are then involved in a constant process of ‘environment-making’ through their relations with the world around them.</w:t>
      </w:r>
      <w:r w:rsidRPr="00D64389">
        <w:rPr>
          <w:rStyle w:val="EndnoteReference"/>
          <w:rFonts w:ascii="Times New Roman" w:hAnsi="Times New Roman" w:cs="Times New Roman"/>
          <w:sz w:val="24"/>
          <w:szCs w:val="24"/>
        </w:rPr>
        <w:endnoteReference w:id="17"/>
      </w:r>
      <w:r w:rsidRPr="00D64389">
        <w:rPr>
          <w:rFonts w:ascii="Times New Roman" w:hAnsi="Times New Roman" w:cs="Times New Roman"/>
          <w:sz w:val="24"/>
          <w:szCs w:val="24"/>
        </w:rPr>
        <w:t xml:space="preserve"> Environmental historians therefore study ‘the entangled connections between the natural and the cultural’, uncovering the natural in the cultural and the cultural in the natural.</w:t>
      </w:r>
      <w:r w:rsidRPr="00D64389">
        <w:rPr>
          <w:rStyle w:val="EndnoteReference"/>
          <w:rFonts w:ascii="Times New Roman" w:hAnsi="Times New Roman" w:cs="Times New Roman"/>
          <w:sz w:val="24"/>
          <w:szCs w:val="24"/>
        </w:rPr>
        <w:endnoteReference w:id="18"/>
      </w:r>
      <w:r w:rsidRPr="00D64389">
        <w:rPr>
          <w:rFonts w:ascii="Times New Roman" w:hAnsi="Times New Roman" w:cs="Times New Roman"/>
          <w:sz w:val="24"/>
          <w:szCs w:val="24"/>
        </w:rPr>
        <w:t xml:space="preserve"> Narrative in environmental history has to deal with this. We should not ‘begin with nature and add people’, we must ‘begin and end with humanity sited on the land.’</w:t>
      </w:r>
      <w:r w:rsidRPr="00D64389">
        <w:rPr>
          <w:rStyle w:val="EndnoteReference"/>
          <w:rFonts w:ascii="Times New Roman" w:hAnsi="Times New Roman" w:cs="Times New Roman"/>
          <w:sz w:val="24"/>
          <w:szCs w:val="24"/>
        </w:rPr>
        <w:endnoteReference w:id="19"/>
      </w:r>
      <w:r w:rsidRPr="00D64389">
        <w:rPr>
          <w:rFonts w:ascii="Times New Roman" w:hAnsi="Times New Roman" w:cs="Times New Roman"/>
          <w:sz w:val="24"/>
          <w:szCs w:val="24"/>
        </w:rPr>
        <w:t xml:space="preserve"> </w:t>
      </w:r>
    </w:p>
    <w:p w14:paraId="461F72AE" w14:textId="7464EB49" w:rsidR="00D17242" w:rsidRPr="00D64389" w:rsidRDefault="00D17242" w:rsidP="00C24AF0">
      <w:pPr>
        <w:spacing w:line="480" w:lineRule="auto"/>
        <w:ind w:firstLine="720"/>
        <w:rPr>
          <w:rFonts w:ascii="Times New Roman" w:hAnsi="Times New Roman" w:cs="Times New Roman"/>
          <w:sz w:val="24"/>
          <w:szCs w:val="24"/>
        </w:rPr>
      </w:pPr>
      <w:r w:rsidRPr="00D64389">
        <w:rPr>
          <w:rFonts w:ascii="Times New Roman" w:hAnsi="Times New Roman" w:cs="Times New Roman"/>
          <w:sz w:val="24"/>
          <w:szCs w:val="24"/>
        </w:rPr>
        <w:t xml:space="preserve">This way of understanding the environment as an ‘entanglement’ of humans and their surroundings has significantly muddied what might appear to be the logical focus of environmental history – humans and the ‘natural world’. However, as environmental historians increasingly demonstrate in their research, not all that is environmental is green. Whilst identifiably ‘natural’ topics preoccupied earlier generations of scholars – national parks, rivers, forests – contemporary scholarship ranges across a variety of topics. Ellen Stroud has argued that we should look less </w:t>
      </w:r>
      <w:r w:rsidRPr="00D64389">
        <w:rPr>
          <w:rFonts w:ascii="Times New Roman" w:hAnsi="Times New Roman" w:cs="Times New Roman"/>
          <w:i/>
          <w:sz w:val="24"/>
          <w:szCs w:val="24"/>
        </w:rPr>
        <w:t>at</w:t>
      </w:r>
      <w:r w:rsidRPr="00D64389">
        <w:rPr>
          <w:rFonts w:ascii="Times New Roman" w:hAnsi="Times New Roman" w:cs="Times New Roman"/>
          <w:sz w:val="24"/>
          <w:szCs w:val="24"/>
        </w:rPr>
        <w:t xml:space="preserve"> the natural world and instead ask questions </w:t>
      </w:r>
      <w:r w:rsidRPr="00D64389">
        <w:rPr>
          <w:rFonts w:ascii="Times New Roman" w:hAnsi="Times New Roman" w:cs="Times New Roman"/>
          <w:i/>
          <w:sz w:val="24"/>
          <w:szCs w:val="24"/>
        </w:rPr>
        <w:t>with</w:t>
      </w:r>
      <w:r w:rsidRPr="00D64389">
        <w:rPr>
          <w:rFonts w:ascii="Times New Roman" w:hAnsi="Times New Roman" w:cs="Times New Roman"/>
          <w:sz w:val="24"/>
          <w:szCs w:val="24"/>
        </w:rPr>
        <w:t xml:space="preserve"> the ubiquitous aspects of ‘nature’ we find in the seemingly most unnatural of places. Thus a history of national parks should be less about the parks as self-evidently natural sites, but </w:t>
      </w:r>
      <w:r w:rsidRPr="00D64389">
        <w:rPr>
          <w:rFonts w:ascii="Times New Roman" w:hAnsi="Times New Roman" w:cs="Times New Roman"/>
          <w:sz w:val="24"/>
          <w:szCs w:val="24"/>
        </w:rPr>
        <w:lastRenderedPageBreak/>
        <w:t>about their constitutive non-human elements – their dirt, plants, animals – and how they inform the history of the national park. Such questions – about the role and influence of dirt, plants and animals – should also be asked of the urban sewer, the public housing project and the business deal struck on the golf course. Such perspectives afford us new environmental insights into seemingly familiar areas, and expand the purview of environmental history beyond ‘pristine nature’.</w:t>
      </w:r>
      <w:r w:rsidRPr="00D64389">
        <w:rPr>
          <w:rStyle w:val="EndnoteReference"/>
          <w:rFonts w:ascii="Times New Roman" w:hAnsi="Times New Roman" w:cs="Times New Roman"/>
          <w:sz w:val="24"/>
          <w:szCs w:val="24"/>
        </w:rPr>
        <w:endnoteReference w:id="20"/>
      </w:r>
      <w:r w:rsidRPr="00D64389">
        <w:rPr>
          <w:rFonts w:ascii="Times New Roman" w:hAnsi="Times New Roman" w:cs="Times New Roman"/>
          <w:sz w:val="24"/>
          <w:szCs w:val="24"/>
        </w:rPr>
        <w:t xml:space="preserve"> Such a ‘de-romanticization’ of the category of ‘natural-ness’ can both help us see the natural in unfamiliar places, as well as deconstruct received images of particular ‘natural’ sites.</w:t>
      </w:r>
      <w:r w:rsidRPr="00D64389">
        <w:rPr>
          <w:rStyle w:val="EndnoteReference"/>
          <w:rFonts w:ascii="Times New Roman" w:hAnsi="Times New Roman" w:cs="Times New Roman"/>
          <w:sz w:val="24"/>
          <w:szCs w:val="24"/>
        </w:rPr>
        <w:endnoteReference w:id="21"/>
      </w:r>
      <w:r w:rsidRPr="00D64389">
        <w:rPr>
          <w:rFonts w:ascii="Times New Roman" w:hAnsi="Times New Roman" w:cs="Times New Roman"/>
          <w:sz w:val="24"/>
          <w:szCs w:val="24"/>
        </w:rPr>
        <w:t xml:space="preserve"> Recent studies have urged us to consider how ‘Man, not God’ made the English countryside, and how we might find environmental history in the distinctly man-made landscape features of the canal and the railway.</w:t>
      </w:r>
      <w:r w:rsidRPr="00D64389">
        <w:rPr>
          <w:rStyle w:val="EndnoteReference"/>
          <w:rFonts w:ascii="Times New Roman" w:hAnsi="Times New Roman" w:cs="Times New Roman"/>
          <w:sz w:val="24"/>
          <w:szCs w:val="24"/>
        </w:rPr>
        <w:endnoteReference w:id="22"/>
      </w:r>
      <w:r w:rsidRPr="00D64389">
        <w:rPr>
          <w:rFonts w:ascii="Times New Roman" w:hAnsi="Times New Roman" w:cs="Times New Roman"/>
          <w:sz w:val="24"/>
          <w:szCs w:val="24"/>
        </w:rPr>
        <w:t xml:space="preserve"> We have also learned how seemingly riven and barren military sites can be havens for wildlife, how No Man’s Land can in fact be ‘Many Creatures’ Land’.</w:t>
      </w:r>
      <w:r w:rsidRPr="00D64389">
        <w:rPr>
          <w:rStyle w:val="EndnoteReference"/>
          <w:rFonts w:ascii="Times New Roman" w:hAnsi="Times New Roman" w:cs="Times New Roman"/>
          <w:sz w:val="24"/>
          <w:szCs w:val="24"/>
        </w:rPr>
        <w:endnoteReference w:id="23"/>
      </w:r>
      <w:r w:rsidRPr="00D64389">
        <w:rPr>
          <w:rFonts w:ascii="Times New Roman" w:hAnsi="Times New Roman" w:cs="Times New Roman"/>
          <w:sz w:val="24"/>
          <w:szCs w:val="24"/>
        </w:rPr>
        <w:t xml:space="preserve"> As Donald Worster argued, we can do environmental history in an almost unlimited number of places, from the high plains of the cattle rancher, to the supermarket of the industrial worker, and as in one recent study, even inside the tax system.</w:t>
      </w:r>
      <w:r w:rsidRPr="00D64389">
        <w:rPr>
          <w:rStyle w:val="EndnoteReference"/>
          <w:rFonts w:ascii="Times New Roman" w:hAnsi="Times New Roman" w:cs="Times New Roman"/>
          <w:sz w:val="24"/>
          <w:szCs w:val="24"/>
        </w:rPr>
        <w:endnoteReference w:id="24"/>
      </w:r>
      <w:r w:rsidRPr="00D64389">
        <w:rPr>
          <w:rFonts w:ascii="Times New Roman" w:hAnsi="Times New Roman" w:cs="Times New Roman"/>
          <w:sz w:val="24"/>
          <w:szCs w:val="24"/>
        </w:rPr>
        <w:t xml:space="preserve"> To understand this we are required to realise that ‘each of our activities, however mundane, is ecological.’</w:t>
      </w:r>
      <w:r w:rsidRPr="00D64389">
        <w:rPr>
          <w:rStyle w:val="EndnoteReference"/>
          <w:rFonts w:ascii="Times New Roman" w:hAnsi="Times New Roman" w:cs="Times New Roman"/>
          <w:sz w:val="24"/>
          <w:szCs w:val="24"/>
        </w:rPr>
        <w:endnoteReference w:id="25"/>
      </w:r>
    </w:p>
    <w:p w14:paraId="3F7F4DE9" w14:textId="28A88A9B" w:rsidR="00D17242" w:rsidRPr="00D64389" w:rsidRDefault="00D17242" w:rsidP="00C24AF0">
      <w:pPr>
        <w:spacing w:line="480" w:lineRule="auto"/>
        <w:ind w:firstLine="720"/>
        <w:rPr>
          <w:rFonts w:ascii="Times New Roman" w:hAnsi="Times New Roman" w:cs="Times New Roman"/>
          <w:sz w:val="24"/>
          <w:szCs w:val="24"/>
        </w:rPr>
      </w:pPr>
      <w:r w:rsidRPr="00D64389">
        <w:rPr>
          <w:rFonts w:ascii="Times New Roman" w:hAnsi="Times New Roman" w:cs="Times New Roman"/>
          <w:sz w:val="24"/>
          <w:szCs w:val="24"/>
        </w:rPr>
        <w:t xml:space="preserve">The diversification of subject matter, and the move towards studying the environments </w:t>
      </w:r>
      <w:r w:rsidRPr="00D64389">
        <w:rPr>
          <w:rFonts w:ascii="Times New Roman" w:hAnsi="Times New Roman" w:cs="Times New Roman"/>
          <w:i/>
          <w:sz w:val="24"/>
          <w:szCs w:val="24"/>
        </w:rPr>
        <w:t>of</w:t>
      </w:r>
      <w:r w:rsidRPr="00D64389">
        <w:rPr>
          <w:rFonts w:ascii="Times New Roman" w:hAnsi="Times New Roman" w:cs="Times New Roman"/>
          <w:sz w:val="24"/>
          <w:szCs w:val="24"/>
        </w:rPr>
        <w:t xml:space="preserve"> things rather than the environment </w:t>
      </w:r>
      <w:r w:rsidRPr="00D64389">
        <w:rPr>
          <w:rFonts w:ascii="Times New Roman" w:hAnsi="Times New Roman" w:cs="Times New Roman"/>
          <w:i/>
          <w:sz w:val="24"/>
          <w:szCs w:val="24"/>
        </w:rPr>
        <w:t>as</w:t>
      </w:r>
      <w:r w:rsidRPr="00D64389">
        <w:rPr>
          <w:rFonts w:ascii="Times New Roman" w:hAnsi="Times New Roman" w:cs="Times New Roman"/>
          <w:sz w:val="24"/>
          <w:szCs w:val="24"/>
        </w:rPr>
        <w:t xml:space="preserve"> things has been driven by a blurring of the boundaries between the natural and the social. This has been in part due to the retheorisation of the ‘natural’, and in part due to new epistemological uncertainties within the science of choice for much early environmental history: ecology. The ecology that proved so influential among environmental historians of the 1970s stressed the importance of ‘climax vegetation’ and ‘natural stability’.</w:t>
      </w:r>
      <w:r w:rsidRPr="00D64389">
        <w:rPr>
          <w:rStyle w:val="EndnoteReference"/>
          <w:rFonts w:ascii="Times New Roman" w:hAnsi="Times New Roman" w:cs="Times New Roman"/>
          <w:sz w:val="24"/>
          <w:szCs w:val="24"/>
        </w:rPr>
        <w:endnoteReference w:id="26"/>
      </w:r>
      <w:r w:rsidRPr="00D64389">
        <w:rPr>
          <w:rFonts w:ascii="Times New Roman" w:hAnsi="Times New Roman" w:cs="Times New Roman"/>
          <w:sz w:val="24"/>
          <w:szCs w:val="24"/>
        </w:rPr>
        <w:t xml:space="preserve"> In these models, left to its own devices, nature found a sustainable equilibrium in its plant and animal communities, which without exogenous interruption, would continue </w:t>
      </w:r>
      <w:r w:rsidRPr="00D64389">
        <w:rPr>
          <w:rFonts w:ascii="Times New Roman" w:hAnsi="Times New Roman" w:cs="Times New Roman"/>
          <w:i/>
          <w:sz w:val="24"/>
          <w:szCs w:val="24"/>
        </w:rPr>
        <w:t>ad infinitum</w:t>
      </w:r>
      <w:r w:rsidRPr="00D64389">
        <w:rPr>
          <w:rFonts w:ascii="Times New Roman" w:hAnsi="Times New Roman" w:cs="Times New Roman"/>
          <w:sz w:val="24"/>
          <w:szCs w:val="24"/>
        </w:rPr>
        <w:t xml:space="preserve">. With this understanding of nature behind them, </w:t>
      </w:r>
      <w:r w:rsidRPr="00D64389">
        <w:rPr>
          <w:rFonts w:ascii="Times New Roman" w:hAnsi="Times New Roman" w:cs="Times New Roman"/>
          <w:sz w:val="24"/>
          <w:szCs w:val="24"/>
        </w:rPr>
        <w:lastRenderedPageBreak/>
        <w:t>early environmental histories adopted what William Cronon has termed a ‘declensionist’ tone.</w:t>
      </w:r>
      <w:r w:rsidRPr="00D64389">
        <w:rPr>
          <w:rStyle w:val="EndnoteReference"/>
          <w:rFonts w:ascii="Times New Roman" w:hAnsi="Times New Roman" w:cs="Times New Roman"/>
          <w:sz w:val="24"/>
          <w:szCs w:val="24"/>
        </w:rPr>
        <w:endnoteReference w:id="27"/>
      </w:r>
      <w:r w:rsidRPr="00D64389">
        <w:rPr>
          <w:rFonts w:ascii="Times New Roman" w:hAnsi="Times New Roman" w:cs="Times New Roman"/>
          <w:sz w:val="24"/>
          <w:szCs w:val="24"/>
        </w:rPr>
        <w:t xml:space="preserve"> That is, they were pessimistic, contrasting varying degrees of ‘pristine nature’ with the effects of human intervention, which were almost universally deleterious: as soon as the social interacted with the natural, the natural declined. Yet, as historians adopted ecological perspectives, the same perspectives fell out of scientific favour. Ecology began to be conceptualised less as a fixed set of laws, and more as a set of shifting contingencies.</w:t>
      </w:r>
      <w:r w:rsidRPr="00D64389">
        <w:rPr>
          <w:rStyle w:val="EndnoteReference"/>
          <w:rFonts w:ascii="Times New Roman" w:hAnsi="Times New Roman" w:cs="Times New Roman"/>
          <w:sz w:val="24"/>
          <w:szCs w:val="24"/>
        </w:rPr>
        <w:endnoteReference w:id="28"/>
      </w:r>
      <w:r w:rsidRPr="00D64389">
        <w:rPr>
          <w:rFonts w:ascii="Times New Roman" w:hAnsi="Times New Roman" w:cs="Times New Roman"/>
          <w:sz w:val="24"/>
          <w:szCs w:val="24"/>
        </w:rPr>
        <w:t xml:space="preserve"> What environmental historians took to be a solid base on which to build their studies ‘turned out to be a swamp’.</w:t>
      </w:r>
      <w:r w:rsidRPr="00D64389">
        <w:rPr>
          <w:rStyle w:val="EndnoteReference"/>
          <w:rFonts w:ascii="Times New Roman" w:hAnsi="Times New Roman" w:cs="Times New Roman"/>
          <w:sz w:val="24"/>
          <w:szCs w:val="24"/>
        </w:rPr>
        <w:endnoteReference w:id="29"/>
      </w:r>
      <w:r w:rsidRPr="00D64389">
        <w:rPr>
          <w:rFonts w:ascii="Times New Roman" w:hAnsi="Times New Roman" w:cs="Times New Roman"/>
          <w:sz w:val="24"/>
          <w:szCs w:val="24"/>
        </w:rPr>
        <w:t xml:space="preserve"> From the 1970s onwards, ecologists increasingly came to see populations of plants and animals as historically contingent, to the extent that ecology has been characterised as a ‘branch of history’, and no more or less scientific than history.</w:t>
      </w:r>
      <w:r w:rsidRPr="00D64389">
        <w:rPr>
          <w:rStyle w:val="EndnoteReference"/>
          <w:rFonts w:ascii="Times New Roman" w:hAnsi="Times New Roman" w:cs="Times New Roman"/>
          <w:sz w:val="24"/>
          <w:szCs w:val="24"/>
        </w:rPr>
        <w:endnoteReference w:id="30"/>
      </w:r>
      <w:r w:rsidRPr="00D64389">
        <w:rPr>
          <w:rFonts w:ascii="Times New Roman" w:hAnsi="Times New Roman" w:cs="Times New Roman"/>
          <w:sz w:val="24"/>
          <w:szCs w:val="24"/>
        </w:rPr>
        <w:t xml:space="preserve"> As one ecologist succinctly puts it, nature is ‘always changing.’</w:t>
      </w:r>
      <w:r w:rsidRPr="00D64389">
        <w:rPr>
          <w:rStyle w:val="EndnoteReference"/>
          <w:rFonts w:ascii="Times New Roman" w:hAnsi="Times New Roman" w:cs="Times New Roman"/>
          <w:sz w:val="24"/>
          <w:szCs w:val="24"/>
        </w:rPr>
        <w:endnoteReference w:id="31"/>
      </w:r>
      <w:r w:rsidRPr="00D64389">
        <w:rPr>
          <w:rFonts w:ascii="Times New Roman" w:hAnsi="Times New Roman" w:cs="Times New Roman"/>
          <w:sz w:val="24"/>
          <w:szCs w:val="24"/>
        </w:rPr>
        <w:t xml:space="preserve"> Narratives of decline based on the premise that pre-social nature is somehow harmonious are no longer tenable. </w:t>
      </w:r>
    </w:p>
    <w:p w14:paraId="2D1D01CE" w14:textId="78F51FC0" w:rsidR="00D17242" w:rsidRDefault="00D17242" w:rsidP="00C24AF0">
      <w:pPr>
        <w:spacing w:line="480" w:lineRule="auto"/>
        <w:ind w:firstLine="720"/>
        <w:rPr>
          <w:rFonts w:ascii="Times New Roman" w:hAnsi="Times New Roman" w:cs="Times New Roman"/>
          <w:sz w:val="24"/>
          <w:szCs w:val="24"/>
        </w:rPr>
      </w:pPr>
      <w:r w:rsidRPr="00D64389">
        <w:rPr>
          <w:rFonts w:ascii="Times New Roman" w:hAnsi="Times New Roman" w:cs="Times New Roman"/>
          <w:sz w:val="24"/>
          <w:szCs w:val="24"/>
        </w:rPr>
        <w:t>Other sciences have come to preoccupy environmental historians. Geoff Eley remarked that the survival of history as a discipline will be achieved only by continual ‘cross-border traffic’ between itself and other disciplines.</w:t>
      </w:r>
      <w:r w:rsidRPr="00D64389">
        <w:rPr>
          <w:rFonts w:ascii="Times New Roman" w:hAnsi="Times New Roman" w:cs="Times New Roman"/>
          <w:sz w:val="24"/>
          <w:szCs w:val="24"/>
          <w:vertAlign w:val="superscript"/>
        </w:rPr>
        <w:endnoteReference w:id="32"/>
      </w:r>
      <w:r w:rsidRPr="00D64389">
        <w:rPr>
          <w:rFonts w:ascii="Times New Roman" w:hAnsi="Times New Roman" w:cs="Times New Roman"/>
          <w:sz w:val="24"/>
          <w:szCs w:val="24"/>
        </w:rPr>
        <w:t xml:space="preserve"> Environmental historians have been some of the most open and adventurous traders across disciplinary boundaries, venturing most frequently into the physical sciences. While Emmanuel Le Roy Ladurie praised the climate historian’s ability to ‘export invaluable information across his frontiers’, providing exact dating for the rough chronologies sketched by carbon dating, environmental historians today are net importers of scientific material.</w:t>
      </w:r>
      <w:r w:rsidRPr="00D64389">
        <w:rPr>
          <w:rFonts w:ascii="Times New Roman" w:hAnsi="Times New Roman" w:cs="Times New Roman"/>
          <w:sz w:val="24"/>
          <w:szCs w:val="24"/>
          <w:vertAlign w:val="superscript"/>
        </w:rPr>
        <w:endnoteReference w:id="33"/>
      </w:r>
      <w:r w:rsidRPr="00D64389">
        <w:rPr>
          <w:rFonts w:ascii="Times New Roman" w:hAnsi="Times New Roman" w:cs="Times New Roman"/>
          <w:sz w:val="24"/>
          <w:szCs w:val="24"/>
        </w:rPr>
        <w:t xml:space="preserve"> Recent assessments of the state of environmental history have praised and encouraged historians’ increasing engagement with the sciences.</w:t>
      </w:r>
      <w:r w:rsidRPr="00D64389">
        <w:rPr>
          <w:rStyle w:val="EndnoteReference"/>
          <w:rFonts w:ascii="Times New Roman" w:hAnsi="Times New Roman" w:cs="Times New Roman"/>
          <w:sz w:val="24"/>
          <w:szCs w:val="24"/>
        </w:rPr>
        <w:endnoteReference w:id="34"/>
      </w:r>
      <w:r w:rsidRPr="00D64389">
        <w:rPr>
          <w:rFonts w:ascii="Times New Roman" w:hAnsi="Times New Roman" w:cs="Times New Roman"/>
          <w:sz w:val="24"/>
          <w:szCs w:val="24"/>
        </w:rPr>
        <w:t xml:space="preserve"> Environmental historians’ frequent use of data from the physical sciences makes them well placed to continue interdisciplinary conversations using ‘bio-‘ and ‘geo-archives’.</w:t>
      </w:r>
      <w:r w:rsidRPr="00D64389">
        <w:rPr>
          <w:rFonts w:ascii="Times New Roman" w:hAnsi="Times New Roman" w:cs="Times New Roman"/>
          <w:sz w:val="24"/>
          <w:szCs w:val="24"/>
          <w:vertAlign w:val="superscript"/>
        </w:rPr>
        <w:endnoteReference w:id="35"/>
      </w:r>
      <w:r w:rsidRPr="00D64389">
        <w:rPr>
          <w:rFonts w:ascii="Times New Roman" w:hAnsi="Times New Roman" w:cs="Times New Roman"/>
          <w:sz w:val="24"/>
          <w:szCs w:val="24"/>
        </w:rPr>
        <w:t xml:space="preserve"> However, whilst some scholars embrace this new positivism as bringing greater </w:t>
      </w:r>
      <w:r w:rsidRPr="00D64389">
        <w:rPr>
          <w:rFonts w:ascii="Times New Roman" w:hAnsi="Times New Roman" w:cs="Times New Roman"/>
          <w:sz w:val="24"/>
          <w:szCs w:val="24"/>
        </w:rPr>
        <w:lastRenderedPageBreak/>
        <w:t>political neutrality, others are keen to remind their colleagues that science does not provide a neutral window on the past and are critical of is claimed explanatory power.</w:t>
      </w:r>
      <w:r w:rsidRPr="00D64389">
        <w:rPr>
          <w:rFonts w:ascii="Times New Roman" w:hAnsi="Times New Roman" w:cs="Times New Roman"/>
          <w:sz w:val="24"/>
          <w:szCs w:val="24"/>
          <w:vertAlign w:val="superscript"/>
        </w:rPr>
        <w:endnoteReference w:id="36"/>
      </w:r>
    </w:p>
    <w:p w14:paraId="0D0673C9" w14:textId="77777777" w:rsidR="007D56AF" w:rsidRPr="00D64389" w:rsidRDefault="007D56AF" w:rsidP="00C24AF0">
      <w:pPr>
        <w:spacing w:line="480" w:lineRule="auto"/>
        <w:ind w:firstLine="720"/>
        <w:rPr>
          <w:rFonts w:ascii="Times New Roman" w:hAnsi="Times New Roman" w:cs="Times New Roman"/>
          <w:sz w:val="24"/>
          <w:szCs w:val="24"/>
        </w:rPr>
      </w:pPr>
    </w:p>
    <w:p w14:paraId="25C0F39D" w14:textId="63BFC2C4" w:rsidR="00D17242" w:rsidRPr="00317626" w:rsidRDefault="00317626" w:rsidP="00D64389">
      <w:pPr>
        <w:pStyle w:val="Heading2"/>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New Directions for Social and Cultural History</w:t>
      </w:r>
    </w:p>
    <w:p w14:paraId="5371554B" w14:textId="77777777" w:rsidR="00D17242" w:rsidRPr="00D64389" w:rsidRDefault="00D17242" w:rsidP="00D64389"/>
    <w:p w14:paraId="7310246A" w14:textId="5563A3AA" w:rsidR="00D17242" w:rsidRPr="00D64389" w:rsidRDefault="00D17242" w:rsidP="00C24AF0">
      <w:pPr>
        <w:spacing w:line="480" w:lineRule="auto"/>
        <w:rPr>
          <w:rFonts w:ascii="Times New Roman" w:hAnsi="Times New Roman" w:cs="Times New Roman"/>
          <w:sz w:val="24"/>
          <w:szCs w:val="24"/>
        </w:rPr>
      </w:pPr>
      <w:r w:rsidRPr="00D64389">
        <w:rPr>
          <w:rFonts w:ascii="Times New Roman" w:hAnsi="Times New Roman" w:cs="Times New Roman"/>
          <w:sz w:val="24"/>
          <w:szCs w:val="24"/>
        </w:rPr>
        <w:t>Environmental history then appears to offer both opportunities as well as threats to social and cultural history. Depending on where in this enormous field one sows their intellectual seeds, the social and the cultural is either set antagonistically against environmental forces which drive change and stasis, or society and culture are seen as co-constructing environments with nature. In this section I point to some of the most fertile areas that social and cultural historians might choose to exploit, as well as some adaptive strategies to be used in more hostile terrain.</w:t>
      </w:r>
    </w:p>
    <w:p w14:paraId="2610B2B0" w14:textId="3BE59465" w:rsidR="00D17242" w:rsidRPr="00D64389" w:rsidRDefault="00D17242" w:rsidP="00C24AF0">
      <w:pPr>
        <w:spacing w:line="480" w:lineRule="auto"/>
        <w:ind w:firstLine="720"/>
        <w:rPr>
          <w:rFonts w:ascii="Times New Roman" w:hAnsi="Times New Roman" w:cs="Times New Roman"/>
          <w:sz w:val="24"/>
          <w:szCs w:val="24"/>
        </w:rPr>
      </w:pPr>
      <w:r w:rsidRPr="00D64389">
        <w:rPr>
          <w:rFonts w:ascii="Times New Roman" w:hAnsi="Times New Roman" w:cs="Times New Roman"/>
          <w:sz w:val="24"/>
          <w:szCs w:val="24"/>
        </w:rPr>
        <w:t xml:space="preserve">If environmental history is to become a new direction for social and cultural historians, they will find themselves confronted with the provocation that the social and the cultural are not everything. Environmental history seemingly fundamentally challenges social and cultural history by decentring the human in historical narratives. The most digestible form of this observation is that humans are not alone. We are but one influence, one species on a planet of millions, or in the more radical formations, no clear species at all, and just another unstable part of the socio-natural world. Accepting that we are not special, that we work with plants, animals, weather and landscape is relatively uncontroversial and such a position is adopted in historical uses of Actor Network Theory. Less palatable for social historians is the charge that earthly forces hold some deterministic sway over social phenomena. Some of the most influential works of environmental history have placed bacteria, climate and other species as the protagonists at the heart of their narratives, with human beings providing supporting roles. Alfred Crosby has done most to promote the </w:t>
      </w:r>
      <w:r w:rsidRPr="00D64389">
        <w:rPr>
          <w:rFonts w:ascii="Times New Roman" w:hAnsi="Times New Roman" w:cs="Times New Roman"/>
          <w:sz w:val="24"/>
          <w:szCs w:val="24"/>
        </w:rPr>
        <w:lastRenderedPageBreak/>
        <w:t xml:space="preserve">agency of these non-human forces. His </w:t>
      </w:r>
      <w:r w:rsidRPr="00D64389">
        <w:rPr>
          <w:rFonts w:ascii="Times New Roman" w:hAnsi="Times New Roman" w:cs="Times New Roman"/>
          <w:i/>
          <w:sz w:val="24"/>
          <w:szCs w:val="24"/>
        </w:rPr>
        <w:t>Columbian Exchange</w:t>
      </w:r>
      <w:r w:rsidRPr="00D64389">
        <w:rPr>
          <w:rFonts w:ascii="Times New Roman" w:hAnsi="Times New Roman" w:cs="Times New Roman"/>
          <w:sz w:val="24"/>
          <w:szCs w:val="24"/>
        </w:rPr>
        <w:t xml:space="preserve"> (1972) and </w:t>
      </w:r>
      <w:r w:rsidRPr="00D64389">
        <w:rPr>
          <w:rFonts w:ascii="Times New Roman" w:hAnsi="Times New Roman" w:cs="Times New Roman"/>
          <w:i/>
          <w:sz w:val="24"/>
          <w:szCs w:val="24"/>
        </w:rPr>
        <w:t>Ecological Imperialism</w:t>
      </w:r>
      <w:r w:rsidRPr="00D64389">
        <w:rPr>
          <w:rFonts w:ascii="Times New Roman" w:hAnsi="Times New Roman" w:cs="Times New Roman"/>
          <w:sz w:val="24"/>
          <w:szCs w:val="24"/>
        </w:rPr>
        <w:t xml:space="preserve"> (1986) identified the unintentional but devastating impact of the spread of ‘Old World’ plants, animals and diseases across Europe’s colonies as one of the central impacts of colonialism – man’s intentional and unintentional actions in the ‘New World’ killed off more species in four hundred years than evolution would in a million.</w:t>
      </w:r>
      <w:r w:rsidRPr="00D64389">
        <w:rPr>
          <w:rStyle w:val="EndnoteReference"/>
          <w:rFonts w:ascii="Times New Roman" w:hAnsi="Times New Roman" w:cs="Times New Roman"/>
          <w:sz w:val="24"/>
          <w:szCs w:val="24"/>
        </w:rPr>
        <w:endnoteReference w:id="37"/>
      </w:r>
      <w:r w:rsidRPr="00D64389">
        <w:rPr>
          <w:rFonts w:ascii="Times New Roman" w:hAnsi="Times New Roman" w:cs="Times New Roman"/>
          <w:sz w:val="24"/>
          <w:szCs w:val="24"/>
        </w:rPr>
        <w:t xml:space="preserve"> Elsewhere, historians have focussed on exogenous shocks as the drivers of change.</w:t>
      </w:r>
      <w:r w:rsidRPr="00D64389">
        <w:rPr>
          <w:rStyle w:val="EndnoteReference"/>
          <w:rFonts w:ascii="Times New Roman" w:hAnsi="Times New Roman" w:cs="Times New Roman"/>
          <w:sz w:val="24"/>
          <w:szCs w:val="24"/>
        </w:rPr>
        <w:endnoteReference w:id="38"/>
      </w:r>
      <w:r w:rsidRPr="00D64389">
        <w:rPr>
          <w:rFonts w:ascii="Times New Roman" w:hAnsi="Times New Roman" w:cs="Times New Roman"/>
          <w:sz w:val="24"/>
          <w:szCs w:val="24"/>
        </w:rPr>
        <w:t xml:space="preserve"> More recently, Bruce Campbell has sought to place ‘nature’ in general back as a central ‘historical protagonist in its own right’, a position supported in studies proposing a causal relationship between weather and famine, climate and plague, and climate change and war.</w:t>
      </w:r>
      <w:r w:rsidRPr="00D64389">
        <w:rPr>
          <w:rStyle w:val="EndnoteReference"/>
          <w:rFonts w:ascii="Times New Roman" w:hAnsi="Times New Roman" w:cs="Times New Roman"/>
          <w:sz w:val="24"/>
          <w:szCs w:val="24"/>
        </w:rPr>
        <w:endnoteReference w:id="39"/>
      </w:r>
      <w:r w:rsidRPr="00D64389">
        <w:rPr>
          <w:rFonts w:ascii="Times New Roman" w:hAnsi="Times New Roman" w:cs="Times New Roman"/>
          <w:sz w:val="24"/>
          <w:szCs w:val="24"/>
        </w:rPr>
        <w:t xml:space="preserve"> </w:t>
      </w:r>
    </w:p>
    <w:p w14:paraId="5CC7E8D3" w14:textId="0B058C6E" w:rsidR="00D17242" w:rsidRPr="00D64389" w:rsidRDefault="00D17242" w:rsidP="00C24AF0">
      <w:pPr>
        <w:spacing w:line="480" w:lineRule="auto"/>
        <w:rPr>
          <w:rFonts w:ascii="Times New Roman" w:hAnsi="Times New Roman" w:cs="Times New Roman"/>
          <w:sz w:val="24"/>
          <w:szCs w:val="24"/>
        </w:rPr>
      </w:pPr>
      <w:r w:rsidRPr="00D64389">
        <w:rPr>
          <w:rFonts w:ascii="Times New Roman" w:hAnsi="Times New Roman" w:cs="Times New Roman"/>
          <w:sz w:val="24"/>
          <w:szCs w:val="24"/>
        </w:rPr>
        <w:tab/>
        <w:t>The motive power granted to environmental phenomena by many of these historians is a far cry from the crude determinism for which it is sometimes mistaken. Whilst early attempts to link climatic phenomena to historical change emphasised the impersonal forces of climate and global temperatures, these were met with considerable scepticism.</w:t>
      </w:r>
      <w:r w:rsidRPr="00D64389">
        <w:rPr>
          <w:rStyle w:val="EndnoteReference"/>
          <w:rFonts w:ascii="Times New Roman" w:hAnsi="Times New Roman" w:cs="Times New Roman"/>
          <w:sz w:val="24"/>
          <w:szCs w:val="24"/>
        </w:rPr>
        <w:endnoteReference w:id="40"/>
      </w:r>
      <w:r w:rsidRPr="00D64389">
        <w:rPr>
          <w:rFonts w:ascii="Times New Roman" w:hAnsi="Times New Roman" w:cs="Times New Roman"/>
          <w:sz w:val="24"/>
          <w:szCs w:val="24"/>
        </w:rPr>
        <w:t xml:space="preserve"> The problematisation of the environmental allows us to understand these proposed forces in new ways. Environmental historians can robustly demonstrate continuity or change in particular environmental conditions (and they do not always do this robustly).</w:t>
      </w:r>
      <w:r w:rsidRPr="00D64389">
        <w:rPr>
          <w:rStyle w:val="EndnoteReference"/>
          <w:rFonts w:ascii="Times New Roman" w:hAnsi="Times New Roman" w:cs="Times New Roman"/>
          <w:sz w:val="24"/>
          <w:szCs w:val="24"/>
        </w:rPr>
        <w:endnoteReference w:id="41"/>
      </w:r>
      <w:r w:rsidRPr="00D64389">
        <w:rPr>
          <w:rFonts w:ascii="Times New Roman" w:hAnsi="Times New Roman" w:cs="Times New Roman"/>
          <w:sz w:val="24"/>
          <w:szCs w:val="24"/>
        </w:rPr>
        <w:t xml:space="preserve"> This can offer us one explanation among many as to why change or stasis occurred in society, yet social and cultural history can explain why </w:t>
      </w:r>
      <w:r w:rsidRPr="00D64389">
        <w:rPr>
          <w:rFonts w:ascii="Times New Roman" w:hAnsi="Times New Roman" w:cs="Times New Roman"/>
          <w:i/>
          <w:sz w:val="24"/>
          <w:szCs w:val="24"/>
        </w:rPr>
        <w:t>specific forms</w:t>
      </w:r>
      <w:r w:rsidRPr="00D64389">
        <w:rPr>
          <w:rFonts w:ascii="Times New Roman" w:hAnsi="Times New Roman" w:cs="Times New Roman"/>
          <w:sz w:val="24"/>
          <w:szCs w:val="24"/>
        </w:rPr>
        <w:t xml:space="preserve"> of change or stasis occurred rather than just why change in general occurred. To gain a fully rounded view of the specificities of processes of change we should also recognise how societal and cultural phenomena are inextricably woven into their environments. Thus socio-environmental history can best engage with the agency of the non-human, by placing it among the host of other agencies and contexts that come between ‘cause’ and ‘effect’. </w:t>
      </w:r>
    </w:p>
    <w:p w14:paraId="6C383EA2" w14:textId="429F3A12" w:rsidR="00D17242" w:rsidRPr="00D64389" w:rsidRDefault="00D17242" w:rsidP="00C24AF0">
      <w:pPr>
        <w:spacing w:line="480" w:lineRule="auto"/>
        <w:ind w:firstLine="720"/>
        <w:rPr>
          <w:rFonts w:ascii="Times New Roman" w:hAnsi="Times New Roman" w:cs="Times New Roman"/>
          <w:sz w:val="24"/>
          <w:szCs w:val="24"/>
        </w:rPr>
      </w:pPr>
      <w:r w:rsidRPr="00D64389">
        <w:rPr>
          <w:rFonts w:ascii="Times New Roman" w:hAnsi="Times New Roman" w:cs="Times New Roman"/>
          <w:sz w:val="24"/>
          <w:szCs w:val="24"/>
        </w:rPr>
        <w:t xml:space="preserve">Environmental historians have started to blend social history into recent studies of historical sustainability. Recognising that the verb </w:t>
      </w:r>
      <w:r w:rsidRPr="00D64389">
        <w:rPr>
          <w:rFonts w:ascii="Times New Roman" w:hAnsi="Times New Roman" w:cs="Times New Roman"/>
          <w:i/>
          <w:sz w:val="24"/>
          <w:szCs w:val="24"/>
        </w:rPr>
        <w:t>to sustain</w:t>
      </w:r>
      <w:r w:rsidRPr="00D64389">
        <w:rPr>
          <w:rFonts w:ascii="Times New Roman" w:hAnsi="Times New Roman" w:cs="Times New Roman"/>
          <w:sz w:val="24"/>
          <w:szCs w:val="24"/>
        </w:rPr>
        <w:t xml:space="preserve"> is transitive, environmental </w:t>
      </w:r>
      <w:r w:rsidRPr="00D64389">
        <w:rPr>
          <w:rFonts w:ascii="Times New Roman" w:hAnsi="Times New Roman" w:cs="Times New Roman"/>
          <w:sz w:val="24"/>
          <w:szCs w:val="24"/>
        </w:rPr>
        <w:lastRenderedPageBreak/>
        <w:t>historians have begun to ask ‘who, or what, sustains who or what?’, and have enlisted the concept of the ‘socio-environmental metabolism’ in their search for answers. Socio-environmental metabolism refers to exchanges between material resources and people, in particular the ways in which ecologies and social organisation interact.</w:t>
      </w:r>
      <w:r w:rsidRPr="00D64389">
        <w:rPr>
          <w:rFonts w:ascii="Times New Roman" w:hAnsi="Times New Roman" w:cs="Times New Roman"/>
          <w:sz w:val="24"/>
          <w:szCs w:val="24"/>
          <w:vertAlign w:val="superscript"/>
        </w:rPr>
        <w:endnoteReference w:id="42"/>
      </w:r>
      <w:r w:rsidRPr="00D64389">
        <w:rPr>
          <w:rFonts w:ascii="Times New Roman" w:hAnsi="Times New Roman" w:cs="Times New Roman"/>
          <w:sz w:val="24"/>
          <w:szCs w:val="24"/>
        </w:rPr>
        <w:t xml:space="preserve"> In this model, societies are more or less explicitly, ‘vitally concerned with the organization of flows of materials and energy between themselves and nature’.</w:t>
      </w:r>
      <w:r w:rsidRPr="00D64389">
        <w:rPr>
          <w:rFonts w:ascii="Times New Roman" w:hAnsi="Times New Roman" w:cs="Times New Roman"/>
          <w:sz w:val="24"/>
          <w:szCs w:val="24"/>
          <w:vertAlign w:val="superscript"/>
        </w:rPr>
        <w:endnoteReference w:id="43"/>
      </w:r>
      <w:r w:rsidRPr="00D64389">
        <w:rPr>
          <w:rFonts w:ascii="Times New Roman" w:hAnsi="Times New Roman" w:cs="Times New Roman"/>
          <w:sz w:val="24"/>
          <w:szCs w:val="24"/>
        </w:rPr>
        <w:t xml:space="preserve"> The social element of this metabolism is the way in which a society is organised to regulate these material and energy flows.</w:t>
      </w:r>
      <w:r w:rsidRPr="00D64389">
        <w:rPr>
          <w:rFonts w:ascii="Times New Roman" w:hAnsi="Times New Roman" w:cs="Times New Roman"/>
          <w:sz w:val="24"/>
          <w:szCs w:val="24"/>
          <w:vertAlign w:val="superscript"/>
        </w:rPr>
        <w:endnoteReference w:id="44"/>
      </w:r>
      <w:r w:rsidRPr="00D64389">
        <w:rPr>
          <w:rFonts w:ascii="Times New Roman" w:hAnsi="Times New Roman" w:cs="Times New Roman"/>
          <w:sz w:val="24"/>
          <w:szCs w:val="24"/>
        </w:rPr>
        <w:t xml:space="preserve"> Such flows can then be managed through two principle levers – altering the quantity of material and energy available, and altering the ways in which it is distributed. We can thus say that a society is sustained by a given set of material and calorific inputs distributed by a specific set of social practices. A concrete example of this would be communities subsisting on cereal farming, and the specific divisions of labour involved in the sowing, reaping and transformation of those cereal grains, and the mechanisms for their distribution. Both the resource endowment of a community and the management of that resource maintain the society. Exactly who or what is sustaining such an arrangement is to be found in the ways in which people and their environments are organised, which can have both positive and negative impacts on both people and the world around them. In relation to urban socio-environmental metabolisms, geographer Erik Swyngedouw has argued that there is ‘no such thing as an unsustainable city in general, but rather there are a series of urban and environmental processes that negatively affect some social groups while benefiting others’, and therefore we must ask ‘who gains and who pays’?</w:t>
      </w:r>
      <w:r w:rsidRPr="00D64389">
        <w:rPr>
          <w:rFonts w:ascii="Times New Roman" w:hAnsi="Times New Roman" w:cs="Times New Roman"/>
          <w:sz w:val="24"/>
          <w:szCs w:val="24"/>
          <w:vertAlign w:val="superscript"/>
        </w:rPr>
        <w:endnoteReference w:id="45"/>
      </w:r>
      <w:r w:rsidRPr="00D64389">
        <w:rPr>
          <w:rFonts w:ascii="Times New Roman" w:hAnsi="Times New Roman" w:cs="Times New Roman"/>
          <w:sz w:val="24"/>
          <w:szCs w:val="24"/>
        </w:rPr>
        <w:t xml:space="preserve"> Socio-environmental metabolisms ‘produce a series of both enabling and disabling social and environmental conditions’, and while ‘environmental (both social and physical) qualities may be enhanced in some places and for some people, these often lead to a deterioration of social and physical conditions and qualities elsewhere.’</w:t>
      </w:r>
      <w:r w:rsidRPr="00D64389">
        <w:rPr>
          <w:rFonts w:ascii="Times New Roman" w:hAnsi="Times New Roman" w:cs="Times New Roman"/>
          <w:sz w:val="24"/>
          <w:szCs w:val="24"/>
          <w:vertAlign w:val="superscript"/>
        </w:rPr>
        <w:endnoteReference w:id="46"/>
      </w:r>
      <w:r w:rsidRPr="00D64389">
        <w:rPr>
          <w:rFonts w:ascii="Times New Roman" w:hAnsi="Times New Roman" w:cs="Times New Roman"/>
          <w:sz w:val="24"/>
          <w:szCs w:val="24"/>
        </w:rPr>
        <w:t xml:space="preserve"> </w:t>
      </w:r>
    </w:p>
    <w:p w14:paraId="6F6AD746" w14:textId="56EEF89B" w:rsidR="00D17242" w:rsidRPr="00D64389" w:rsidRDefault="00D17242" w:rsidP="00C24AF0">
      <w:pPr>
        <w:spacing w:line="480" w:lineRule="auto"/>
        <w:ind w:firstLine="720"/>
        <w:rPr>
          <w:rFonts w:ascii="Times New Roman" w:hAnsi="Times New Roman" w:cs="Times New Roman"/>
          <w:sz w:val="24"/>
          <w:szCs w:val="24"/>
        </w:rPr>
      </w:pPr>
      <w:r w:rsidRPr="00D64389">
        <w:rPr>
          <w:rFonts w:ascii="Times New Roman" w:hAnsi="Times New Roman" w:cs="Times New Roman"/>
          <w:sz w:val="24"/>
          <w:szCs w:val="24"/>
        </w:rPr>
        <w:lastRenderedPageBreak/>
        <w:t>Thus, ‘processes of socio-environmental change’ are 'never socially or ecologically neutral.’</w:t>
      </w:r>
      <w:r w:rsidRPr="00D64389">
        <w:rPr>
          <w:rFonts w:ascii="Times New Roman" w:hAnsi="Times New Roman" w:cs="Times New Roman"/>
          <w:sz w:val="24"/>
          <w:szCs w:val="24"/>
          <w:vertAlign w:val="superscript"/>
        </w:rPr>
        <w:endnoteReference w:id="47"/>
      </w:r>
      <w:r w:rsidRPr="00D64389">
        <w:rPr>
          <w:rFonts w:ascii="Times New Roman" w:hAnsi="Times New Roman" w:cs="Times New Roman"/>
          <w:sz w:val="24"/>
          <w:szCs w:val="24"/>
        </w:rPr>
        <w:t xml:space="preserve"> All environmental struggles and stories should then be seen as struggles and stories about power, which at the level of the state can involve the disadvantaging or death of millions of people in extreme situations. As Douglas Weiner observes, ‘every figuration of the “environment”—by distributing different opportunities for environmental access and decision-making power to different “types” and groups—potentially encodes exclusion, dispossession, or even genocide.’</w:t>
      </w:r>
      <w:r w:rsidRPr="00D64389">
        <w:rPr>
          <w:rStyle w:val="EndnoteReference"/>
          <w:rFonts w:ascii="Times New Roman" w:hAnsi="Times New Roman" w:cs="Times New Roman"/>
          <w:sz w:val="24"/>
          <w:szCs w:val="24"/>
        </w:rPr>
        <w:endnoteReference w:id="48"/>
      </w:r>
      <w:r w:rsidRPr="00D64389">
        <w:rPr>
          <w:rFonts w:ascii="Times New Roman" w:hAnsi="Times New Roman" w:cs="Times New Roman"/>
          <w:sz w:val="24"/>
          <w:szCs w:val="24"/>
        </w:rPr>
        <w:t xml:space="preserve"> From this perspective, there are then many opportunities for social historians to make significant use of environmental history. Social historians’ ability to unpick the sedimentary layers of societies and recognise their fault lines along divisions of class, race, gender, age and more make them exceptionally well placed to engage in the analysis of socio-environmental metabolisms and expose where and why benefits and burdens fall.</w:t>
      </w:r>
    </w:p>
    <w:p w14:paraId="158F249C" w14:textId="3C27FAC7" w:rsidR="00D17242" w:rsidRPr="00D64389" w:rsidRDefault="00D17242" w:rsidP="00C24AF0">
      <w:pPr>
        <w:spacing w:line="480" w:lineRule="auto"/>
        <w:ind w:firstLine="720"/>
        <w:rPr>
          <w:rFonts w:ascii="Times New Roman" w:hAnsi="Times New Roman" w:cs="Times New Roman"/>
          <w:sz w:val="24"/>
          <w:szCs w:val="24"/>
        </w:rPr>
      </w:pPr>
      <w:r w:rsidRPr="00D64389">
        <w:rPr>
          <w:rFonts w:ascii="Times New Roman" w:hAnsi="Times New Roman" w:cs="Times New Roman"/>
          <w:sz w:val="24"/>
          <w:szCs w:val="24"/>
        </w:rPr>
        <w:t>This ability to disaggregate societies can benefit both social and environmental historians in a second way. Summing up the development of the field in 1990, William Cronon pointed to environmental historians’ holism when analysing the relationship between societies and environments, thus failing to ‘probe below the level of the group’.</w:t>
      </w:r>
      <w:r w:rsidRPr="00D64389">
        <w:rPr>
          <w:rStyle w:val="EndnoteReference"/>
          <w:rFonts w:ascii="Times New Roman" w:hAnsi="Times New Roman" w:cs="Times New Roman"/>
          <w:sz w:val="24"/>
          <w:szCs w:val="24"/>
        </w:rPr>
        <w:endnoteReference w:id="49"/>
      </w:r>
      <w:r w:rsidRPr="00D64389">
        <w:rPr>
          <w:rFonts w:ascii="Times New Roman" w:hAnsi="Times New Roman" w:cs="Times New Roman"/>
          <w:sz w:val="24"/>
          <w:szCs w:val="24"/>
        </w:rPr>
        <w:t xml:space="preserve"> Where environmental historians ‘lump’ together people into environmentally impactful groups, social historians ‘split’ these groups down into their constituent subjective elements.</w:t>
      </w:r>
      <w:r w:rsidRPr="00D64389">
        <w:rPr>
          <w:rStyle w:val="EndnoteReference"/>
          <w:rFonts w:ascii="Times New Roman" w:hAnsi="Times New Roman" w:cs="Times New Roman"/>
          <w:sz w:val="24"/>
          <w:szCs w:val="24"/>
        </w:rPr>
        <w:endnoteReference w:id="50"/>
      </w:r>
      <w:r w:rsidRPr="00D64389">
        <w:rPr>
          <w:rFonts w:ascii="Times New Roman" w:hAnsi="Times New Roman" w:cs="Times New Roman"/>
          <w:sz w:val="24"/>
          <w:szCs w:val="24"/>
        </w:rPr>
        <w:t xml:space="preserve"> In recent years, environmental historians have moved beyond generalisations about groups and their relationships to the natural world to uncover the different relationships to nature that exist throughout different groups. For example, historians once portrayed the people of pre-Columbian North America as ‘ecological Indians’, harmoniously cohabiting with nature. The myth of indigenous people living in a prelapsarian state, preserving a pristine nature that Europeans then desecrated has been replaced with the acknowledgement that ethnically, linguistically and culturally diverse peoples of pre-Columbian North America had shaped </w:t>
      </w:r>
      <w:r w:rsidRPr="00D64389">
        <w:rPr>
          <w:rFonts w:ascii="Times New Roman" w:hAnsi="Times New Roman" w:cs="Times New Roman"/>
          <w:sz w:val="24"/>
          <w:szCs w:val="24"/>
        </w:rPr>
        <w:lastRenderedPageBreak/>
        <w:t>their environments for centuries, bending nature to their will, and themselves being bent back by its.</w:t>
      </w:r>
      <w:r w:rsidRPr="00D64389">
        <w:rPr>
          <w:rStyle w:val="EndnoteReference"/>
          <w:rFonts w:ascii="Times New Roman" w:hAnsi="Times New Roman" w:cs="Times New Roman"/>
          <w:sz w:val="24"/>
          <w:szCs w:val="24"/>
        </w:rPr>
        <w:endnoteReference w:id="51"/>
      </w:r>
      <w:r w:rsidRPr="00D64389">
        <w:rPr>
          <w:rFonts w:ascii="Times New Roman" w:hAnsi="Times New Roman" w:cs="Times New Roman"/>
          <w:sz w:val="24"/>
          <w:szCs w:val="24"/>
        </w:rPr>
        <w:t xml:space="preserve"> These multiple peoples created, sustained and altered their environments in multiple ways, each of which was contingent on their own particular historical, climatological and geographical contexts. Yet, as Peter Coates has observed, such critical reappraisal has not extended to all past societies. Medieval and early modern societies have been idealised as harmoniously cohabiting with the natural world, sustained by ‘indigenous’ knowledge and communal access to resources which ‘operated smoothly for centuries before the indigenes were displaced or marginalized by outsiders armed with alien views and technology.’</w:t>
      </w:r>
      <w:r w:rsidRPr="00D64389">
        <w:rPr>
          <w:rStyle w:val="EndnoteReference"/>
          <w:rFonts w:ascii="Times New Roman" w:hAnsi="Times New Roman" w:cs="Times New Roman"/>
          <w:sz w:val="24"/>
          <w:szCs w:val="24"/>
        </w:rPr>
        <w:endnoteReference w:id="52"/>
      </w:r>
      <w:r w:rsidRPr="00D64389">
        <w:rPr>
          <w:rFonts w:ascii="Times New Roman" w:hAnsi="Times New Roman" w:cs="Times New Roman"/>
          <w:sz w:val="24"/>
          <w:szCs w:val="24"/>
        </w:rPr>
        <w:t xml:space="preserve"> One early modern environmental history went so far as to suggest that before the demographic changes of the sixteenth-century, the people of the Forest of Arden lived ‘in a balanced relationship with their environment’, in a state of ‘ecological equilibrium’.</w:t>
      </w:r>
      <w:r w:rsidRPr="00D64389">
        <w:rPr>
          <w:rStyle w:val="EndnoteReference"/>
          <w:rFonts w:ascii="Times New Roman" w:hAnsi="Times New Roman" w:cs="Times New Roman"/>
          <w:sz w:val="24"/>
          <w:szCs w:val="24"/>
        </w:rPr>
        <w:endnoteReference w:id="53"/>
      </w:r>
      <w:r w:rsidRPr="00D64389">
        <w:rPr>
          <w:rFonts w:ascii="Times New Roman" w:hAnsi="Times New Roman" w:cs="Times New Roman"/>
          <w:sz w:val="24"/>
          <w:szCs w:val="24"/>
        </w:rPr>
        <w:t xml:space="preserve"> Social historians are well aware of tensions over resources in early modern communities and their cultural expression, yet these have not been adequately addressed from an environmental perspective. With some notable exceptions, there are relatively few works of early modern social and cultural environmental history.</w:t>
      </w:r>
      <w:r w:rsidRPr="00D64389">
        <w:rPr>
          <w:rStyle w:val="EndnoteReference"/>
          <w:rFonts w:ascii="Times New Roman" w:hAnsi="Times New Roman" w:cs="Times New Roman"/>
          <w:sz w:val="24"/>
          <w:szCs w:val="24"/>
        </w:rPr>
        <w:endnoteReference w:id="54"/>
      </w:r>
      <w:r w:rsidRPr="00D64389">
        <w:rPr>
          <w:rFonts w:ascii="Times New Roman" w:hAnsi="Times New Roman" w:cs="Times New Roman"/>
          <w:sz w:val="24"/>
          <w:szCs w:val="24"/>
        </w:rPr>
        <w:t xml:space="preserve"> Socially-situated environmental histories of the early modern period are required to redress this balance, and rescue the commoner and the parish constable from the enormous condescension of ecology.</w:t>
      </w:r>
    </w:p>
    <w:p w14:paraId="0CD4ADA1" w14:textId="1042F13F" w:rsidR="00D17242" w:rsidRPr="00D64389" w:rsidRDefault="00D17242" w:rsidP="00C24AF0">
      <w:pPr>
        <w:spacing w:line="480" w:lineRule="auto"/>
        <w:ind w:firstLine="720"/>
        <w:rPr>
          <w:rFonts w:ascii="Times New Roman" w:hAnsi="Times New Roman" w:cs="Times New Roman"/>
          <w:sz w:val="24"/>
          <w:szCs w:val="24"/>
        </w:rPr>
      </w:pPr>
      <w:r w:rsidRPr="00D64389">
        <w:rPr>
          <w:rFonts w:ascii="Times New Roman" w:hAnsi="Times New Roman" w:cs="Times New Roman"/>
          <w:sz w:val="24"/>
          <w:szCs w:val="24"/>
        </w:rPr>
        <w:t>If social history can add texture and nuance to the broad, systemic perspective of environmental history, then environmental history can provide angles on traditional themes in social history. The study of inequality and the development of capitalism has recently been reinvigorated by environmentally focussed research. In a series of studies of storm flooding in the North Sea area in the late middle ages, Tim Soens has shown how uneven property distribution and wealth inequality generated flood disasters due to failures in flood defence provision.</w:t>
      </w:r>
      <w:r w:rsidRPr="00D64389">
        <w:rPr>
          <w:rStyle w:val="EndnoteReference"/>
          <w:rFonts w:ascii="Times New Roman" w:hAnsi="Times New Roman" w:cs="Times New Roman"/>
          <w:sz w:val="24"/>
          <w:szCs w:val="24"/>
        </w:rPr>
        <w:endnoteReference w:id="55"/>
      </w:r>
      <w:r w:rsidRPr="00D64389">
        <w:rPr>
          <w:rFonts w:ascii="Times New Roman" w:hAnsi="Times New Roman" w:cs="Times New Roman"/>
          <w:sz w:val="24"/>
          <w:szCs w:val="24"/>
        </w:rPr>
        <w:t xml:space="preserve"> Emanuela Guidoboni has also shown how the economic and demographic chances taking place in sixteenth-century Italy contributed to increased flooding in the lower </w:t>
      </w:r>
      <w:r w:rsidRPr="00D64389">
        <w:rPr>
          <w:rFonts w:ascii="Times New Roman" w:hAnsi="Times New Roman" w:cs="Times New Roman"/>
          <w:sz w:val="24"/>
          <w:szCs w:val="24"/>
        </w:rPr>
        <w:lastRenderedPageBreak/>
        <w:t>Po Plain through anthropogenic landscape change.</w:t>
      </w:r>
      <w:r w:rsidRPr="00D64389">
        <w:rPr>
          <w:rFonts w:ascii="Times New Roman" w:hAnsi="Times New Roman" w:cs="Times New Roman"/>
          <w:sz w:val="24"/>
          <w:szCs w:val="24"/>
          <w:vertAlign w:val="superscript"/>
        </w:rPr>
        <w:endnoteReference w:id="56"/>
      </w:r>
      <w:r w:rsidRPr="00D64389">
        <w:rPr>
          <w:rFonts w:ascii="Times New Roman" w:hAnsi="Times New Roman" w:cs="Times New Roman"/>
          <w:sz w:val="24"/>
          <w:szCs w:val="24"/>
        </w:rPr>
        <w:t xml:space="preserve"> Amartya Sen’s entitlement concept has proved useful for historians of flooding and famine to show how a variety of disasters were the results of 'entitlement failures', rather than the results of ‘exogenous’ factors.</w:t>
      </w:r>
      <w:r w:rsidRPr="00D64389">
        <w:rPr>
          <w:rFonts w:ascii="Times New Roman" w:hAnsi="Times New Roman" w:cs="Times New Roman"/>
          <w:sz w:val="24"/>
          <w:szCs w:val="24"/>
          <w:vertAlign w:val="superscript"/>
        </w:rPr>
        <w:endnoteReference w:id="57"/>
      </w:r>
      <w:r w:rsidRPr="00D64389">
        <w:rPr>
          <w:rFonts w:ascii="Times New Roman" w:hAnsi="Times New Roman" w:cs="Times New Roman"/>
          <w:sz w:val="24"/>
          <w:szCs w:val="24"/>
        </w:rPr>
        <w:t xml:space="preserve"> Elsewhere, inequality has been shown to have been a crucial variable in the ability of settlements to withstand environmental and other crises across the pre-industrial era.</w:t>
      </w:r>
      <w:r w:rsidRPr="00D64389">
        <w:rPr>
          <w:rStyle w:val="EndnoteReference"/>
          <w:rFonts w:ascii="Times New Roman" w:hAnsi="Times New Roman" w:cs="Times New Roman"/>
          <w:sz w:val="24"/>
          <w:szCs w:val="24"/>
        </w:rPr>
        <w:endnoteReference w:id="58"/>
      </w:r>
      <w:r w:rsidRPr="00D64389">
        <w:rPr>
          <w:rFonts w:ascii="Times New Roman" w:hAnsi="Times New Roman" w:cs="Times New Roman"/>
          <w:sz w:val="24"/>
          <w:szCs w:val="24"/>
        </w:rPr>
        <w:t xml:space="preserve"> These histories have made as much use of traditional social history as they have of environmental history, drawing on classic debates in social history like the Brenner debate.</w:t>
      </w:r>
      <w:r w:rsidRPr="00D64389">
        <w:rPr>
          <w:rStyle w:val="EndnoteReference"/>
          <w:rFonts w:ascii="Times New Roman" w:hAnsi="Times New Roman" w:cs="Times New Roman"/>
          <w:sz w:val="24"/>
          <w:szCs w:val="24"/>
        </w:rPr>
        <w:endnoteReference w:id="59"/>
      </w:r>
      <w:r w:rsidRPr="00D64389">
        <w:rPr>
          <w:rFonts w:ascii="Times New Roman" w:hAnsi="Times New Roman" w:cs="Times New Roman"/>
          <w:sz w:val="24"/>
          <w:szCs w:val="24"/>
        </w:rPr>
        <w:t xml:space="preserve"> Studies have used environmental shocks like large floods to test Brenner’s thesis about the accumulation and consolidation of landholding and the development of capitalism.</w:t>
      </w:r>
      <w:r w:rsidRPr="00D64389">
        <w:rPr>
          <w:rStyle w:val="EndnoteReference"/>
          <w:rFonts w:ascii="Times New Roman" w:hAnsi="Times New Roman" w:cs="Times New Roman"/>
          <w:sz w:val="24"/>
          <w:szCs w:val="24"/>
        </w:rPr>
        <w:endnoteReference w:id="60"/>
      </w:r>
      <w:r w:rsidRPr="00D64389">
        <w:rPr>
          <w:rFonts w:ascii="Times New Roman" w:hAnsi="Times New Roman" w:cs="Times New Roman"/>
          <w:sz w:val="24"/>
          <w:szCs w:val="24"/>
        </w:rPr>
        <w:t xml:space="preserve"> In these examples, social-historical analysis has been used to show some of the profound environmental impacts of seemingly social phenomenon like property distribution and wealth inequality, and from the opposite perspective, how environmental shocks can intrude into classic narratives in social history.</w:t>
      </w:r>
    </w:p>
    <w:p w14:paraId="14D91D17" w14:textId="749CFE7B" w:rsidR="00D17242" w:rsidRPr="00D64389" w:rsidRDefault="00D17242" w:rsidP="00C24AF0">
      <w:pPr>
        <w:spacing w:line="480" w:lineRule="auto"/>
        <w:ind w:firstLine="720"/>
        <w:rPr>
          <w:rFonts w:ascii="Times New Roman" w:hAnsi="Times New Roman" w:cs="Times New Roman"/>
          <w:sz w:val="24"/>
          <w:szCs w:val="24"/>
        </w:rPr>
      </w:pPr>
      <w:r w:rsidRPr="00D64389">
        <w:rPr>
          <w:rFonts w:ascii="Times New Roman" w:hAnsi="Times New Roman" w:cs="Times New Roman"/>
          <w:sz w:val="24"/>
          <w:szCs w:val="24"/>
        </w:rPr>
        <w:t xml:space="preserve">Class and race provide familiar themes around which social and environmental historians can converse. In </w:t>
      </w:r>
      <w:r w:rsidRPr="00D64389">
        <w:rPr>
          <w:rFonts w:ascii="Times New Roman" w:hAnsi="Times New Roman" w:cs="Times New Roman"/>
          <w:i/>
          <w:sz w:val="24"/>
          <w:szCs w:val="24"/>
        </w:rPr>
        <w:t>The</w:t>
      </w:r>
      <w:r w:rsidRPr="00D64389">
        <w:rPr>
          <w:rFonts w:ascii="Times New Roman" w:hAnsi="Times New Roman" w:cs="Times New Roman"/>
          <w:sz w:val="24"/>
          <w:szCs w:val="24"/>
        </w:rPr>
        <w:t xml:space="preserve"> </w:t>
      </w:r>
      <w:r w:rsidRPr="00D64389">
        <w:rPr>
          <w:rFonts w:ascii="Times New Roman" w:hAnsi="Times New Roman" w:cs="Times New Roman"/>
          <w:i/>
          <w:sz w:val="24"/>
          <w:szCs w:val="24"/>
        </w:rPr>
        <w:t>Republic of Nature</w:t>
      </w:r>
      <w:r w:rsidRPr="00D64389">
        <w:rPr>
          <w:rFonts w:ascii="Times New Roman" w:hAnsi="Times New Roman" w:cs="Times New Roman"/>
          <w:sz w:val="24"/>
          <w:szCs w:val="24"/>
        </w:rPr>
        <w:t xml:space="preserve">, Mark Fiege recounts the environmental consequences of US race legislation. Mapping the cold, wet and frequently dangerous journey of eight year old Linda Brown to school every morning, Fiege shows how race and racial policy structured the environment in which Brown grew up, and made the colour line as much a physically lived and felt set of boundaries as a legal code. Opposition to the environmental inequalities faced by African American school children on their morning commute helped foster sustained action against the colour line, resulting the famous case </w:t>
      </w:r>
      <w:r w:rsidRPr="00D64389">
        <w:rPr>
          <w:rFonts w:ascii="Times New Roman" w:hAnsi="Times New Roman" w:cs="Times New Roman"/>
          <w:i/>
          <w:sz w:val="24"/>
          <w:szCs w:val="24"/>
        </w:rPr>
        <w:t>Brown vs. Board of Education of Topeka</w:t>
      </w:r>
      <w:r w:rsidRPr="00D64389">
        <w:rPr>
          <w:rFonts w:ascii="Times New Roman" w:hAnsi="Times New Roman" w:cs="Times New Roman"/>
          <w:sz w:val="24"/>
          <w:szCs w:val="24"/>
        </w:rPr>
        <w:t xml:space="preserve"> in 1954.</w:t>
      </w:r>
      <w:r w:rsidRPr="00D64389">
        <w:rPr>
          <w:rStyle w:val="EndnoteReference"/>
          <w:rFonts w:ascii="Times New Roman" w:hAnsi="Times New Roman" w:cs="Times New Roman"/>
          <w:sz w:val="24"/>
          <w:szCs w:val="24"/>
        </w:rPr>
        <w:endnoteReference w:id="61"/>
      </w:r>
      <w:r w:rsidRPr="00D64389">
        <w:rPr>
          <w:rFonts w:ascii="Times New Roman" w:hAnsi="Times New Roman" w:cs="Times New Roman"/>
          <w:sz w:val="24"/>
          <w:szCs w:val="24"/>
        </w:rPr>
        <w:t xml:space="preserve"> Sylvia Hood Washington traces the genesis of insidious ‘environmental racism’ in nineteenth- and twentieth-century Chicago. She reveals how in the early twentieth century, white perceptions of African American migrants as unhealthy ‘nuisances’ led to their segregation and settlement in environmentally </w:t>
      </w:r>
      <w:r w:rsidRPr="00D64389">
        <w:rPr>
          <w:rFonts w:ascii="Times New Roman" w:hAnsi="Times New Roman" w:cs="Times New Roman"/>
          <w:sz w:val="24"/>
          <w:szCs w:val="24"/>
        </w:rPr>
        <w:lastRenderedPageBreak/>
        <w:t>degraded urban spaces, entrenching endemic disease and perpetuating a cycle of marginalisation.</w:t>
      </w:r>
      <w:r w:rsidRPr="00D64389">
        <w:rPr>
          <w:rStyle w:val="EndnoteReference"/>
          <w:rFonts w:ascii="Times New Roman" w:hAnsi="Times New Roman" w:cs="Times New Roman"/>
          <w:sz w:val="24"/>
          <w:szCs w:val="24"/>
        </w:rPr>
        <w:endnoteReference w:id="62"/>
      </w:r>
      <w:r w:rsidRPr="00D64389">
        <w:rPr>
          <w:rFonts w:ascii="Times New Roman" w:hAnsi="Times New Roman" w:cs="Times New Roman"/>
          <w:sz w:val="24"/>
          <w:szCs w:val="24"/>
        </w:rPr>
        <w:t xml:space="preserve"> Scholars in the United States have thus led the way in exposing environmental inequality using a social and environmental approach, yet there remain significant opportunities to explore this in other contexts.</w:t>
      </w:r>
    </w:p>
    <w:p w14:paraId="683DB725" w14:textId="7539F656" w:rsidR="00D17242" w:rsidRPr="00D64389" w:rsidRDefault="00D17242" w:rsidP="00C24AF0">
      <w:pPr>
        <w:spacing w:line="480" w:lineRule="auto"/>
        <w:ind w:firstLine="720"/>
        <w:rPr>
          <w:rFonts w:ascii="Times New Roman" w:hAnsi="Times New Roman" w:cs="Times New Roman"/>
          <w:sz w:val="24"/>
          <w:szCs w:val="24"/>
        </w:rPr>
      </w:pPr>
      <w:r w:rsidRPr="00D64389">
        <w:rPr>
          <w:rFonts w:ascii="Times New Roman" w:hAnsi="Times New Roman" w:cs="Times New Roman"/>
          <w:sz w:val="24"/>
          <w:szCs w:val="24"/>
        </w:rPr>
        <w:t>To fully explore the implications of an attention to race in environmental history, we need to understand not only how race influenced the experience of environments, but how the construction of environments in general has been historically bound up with race. American scholars have demonstrated how nineteenth-century conservationists ‘whitened’ the wilderness they sought to save by omitting agential non-white actors from their visions and descriptions of it.</w:t>
      </w:r>
      <w:r w:rsidRPr="00D64389">
        <w:rPr>
          <w:rStyle w:val="EndnoteReference"/>
          <w:rFonts w:ascii="Times New Roman" w:hAnsi="Times New Roman" w:cs="Times New Roman"/>
          <w:sz w:val="24"/>
          <w:szCs w:val="24"/>
        </w:rPr>
        <w:endnoteReference w:id="63"/>
      </w:r>
      <w:r w:rsidRPr="00D64389">
        <w:rPr>
          <w:rFonts w:ascii="Times New Roman" w:hAnsi="Times New Roman" w:cs="Times New Roman"/>
          <w:sz w:val="24"/>
          <w:szCs w:val="24"/>
        </w:rPr>
        <w:t xml:space="preserve"> Yet we need more studies of how environments in other national and international contexts were constructed along racial lines. Wilko Hardenberg and Marco Armiero have shown how in 1930s Italy, fascist ideals of race, nation and history were ‘steeped in nature’, despite the ‘natural’ in which they invested so much being almost entirely manufactured. Malarial wetlands and open mountainsides were not part of the fascist conception of Italian nature, however, drained lowland plains and regulated rural landscapes were. Idealised fascist nature had to be manufactured, often at the expense of existing landscapes, flora and fauna, revealing the interplay between identity, ideology and the environment, and the impacts each might have on each other.</w:t>
      </w:r>
      <w:r w:rsidRPr="00D64389">
        <w:rPr>
          <w:rStyle w:val="EndnoteReference"/>
          <w:rFonts w:ascii="Times New Roman" w:hAnsi="Times New Roman" w:cs="Times New Roman"/>
          <w:sz w:val="24"/>
          <w:szCs w:val="24"/>
        </w:rPr>
        <w:endnoteReference w:id="64"/>
      </w:r>
      <w:r w:rsidRPr="00D64389">
        <w:rPr>
          <w:rFonts w:ascii="Times New Roman" w:hAnsi="Times New Roman" w:cs="Times New Roman"/>
          <w:sz w:val="24"/>
          <w:szCs w:val="24"/>
        </w:rPr>
        <w:t xml:space="preserve"> Likewise, in 1930s northeast England, a much smaller and utterly ineffective scheme to ‘reclaim’ and resettle moorland in Cleveland was driven by a fusion of ecologism and a belief that ‘pure-bred Englishness resided in indigenous rural populations’ whose interests were best served by an oligarchy of the landed elite.</w:t>
      </w:r>
      <w:r w:rsidRPr="00D64389">
        <w:rPr>
          <w:rStyle w:val="EndnoteReference"/>
          <w:rFonts w:ascii="Times New Roman" w:hAnsi="Times New Roman" w:cs="Times New Roman"/>
          <w:sz w:val="24"/>
          <w:szCs w:val="24"/>
        </w:rPr>
        <w:endnoteReference w:id="65"/>
      </w:r>
      <w:r w:rsidRPr="00D64389">
        <w:rPr>
          <w:rFonts w:ascii="Times New Roman" w:hAnsi="Times New Roman" w:cs="Times New Roman"/>
          <w:sz w:val="24"/>
          <w:szCs w:val="24"/>
        </w:rPr>
        <w:t xml:space="preserve"> Contemporary rural studies have shown how the English countryside is a racialized ‘white’ space, and how marginal groups are required to perform a particular kind whiteness to be accepted within it.</w:t>
      </w:r>
      <w:r w:rsidRPr="00D64389">
        <w:rPr>
          <w:rStyle w:val="EndnoteReference"/>
          <w:rFonts w:ascii="Times New Roman" w:hAnsi="Times New Roman" w:cs="Times New Roman"/>
          <w:sz w:val="24"/>
          <w:szCs w:val="24"/>
        </w:rPr>
        <w:endnoteReference w:id="66"/>
      </w:r>
      <w:r w:rsidRPr="00D64389">
        <w:rPr>
          <w:rFonts w:ascii="Times New Roman" w:hAnsi="Times New Roman" w:cs="Times New Roman"/>
          <w:sz w:val="24"/>
          <w:szCs w:val="24"/>
        </w:rPr>
        <w:t xml:space="preserve"> Social and cultural historians can reveal much longer histories of the relationships between race, class, identity and environment. They might look </w:t>
      </w:r>
      <w:r w:rsidRPr="00D64389">
        <w:rPr>
          <w:rFonts w:ascii="Times New Roman" w:hAnsi="Times New Roman" w:cs="Times New Roman"/>
          <w:sz w:val="24"/>
          <w:szCs w:val="24"/>
        </w:rPr>
        <w:lastRenderedPageBreak/>
        <w:t>to the processes preceding those described in 1930s Italy and England, and begin with the characterisation of English wetland inhabitants as ‘rude, and almost barbarous, sort of lazy and beggarly people’ with ‘Souls of Sedge’ in seventeenth-century agricultural improvement literature.</w:t>
      </w:r>
      <w:r w:rsidRPr="00D64389">
        <w:rPr>
          <w:rStyle w:val="EndnoteReference"/>
          <w:rFonts w:ascii="Times New Roman" w:hAnsi="Times New Roman" w:cs="Times New Roman"/>
          <w:sz w:val="24"/>
          <w:szCs w:val="24"/>
        </w:rPr>
        <w:endnoteReference w:id="67"/>
      </w:r>
    </w:p>
    <w:p w14:paraId="22A804B3" w14:textId="1D4571E2" w:rsidR="00D17242" w:rsidRPr="00D64389" w:rsidRDefault="00D17242" w:rsidP="00C24AF0">
      <w:pPr>
        <w:spacing w:line="480" w:lineRule="auto"/>
        <w:ind w:firstLine="720"/>
        <w:rPr>
          <w:rFonts w:ascii="Times New Roman" w:hAnsi="Times New Roman" w:cs="Times New Roman"/>
          <w:sz w:val="24"/>
          <w:szCs w:val="24"/>
        </w:rPr>
      </w:pPr>
      <w:r w:rsidRPr="00D64389">
        <w:rPr>
          <w:rFonts w:ascii="Times New Roman" w:hAnsi="Times New Roman" w:cs="Times New Roman"/>
          <w:sz w:val="24"/>
          <w:szCs w:val="24"/>
        </w:rPr>
        <w:t>Class, and particularly labour, have important and under-explored environmental dimensions. Work has been said to be ‘the single most important interface between society and nature’.</w:t>
      </w:r>
      <w:r w:rsidRPr="00D64389">
        <w:rPr>
          <w:rStyle w:val="EndnoteReference"/>
          <w:rFonts w:ascii="Times New Roman" w:hAnsi="Times New Roman" w:cs="Times New Roman"/>
          <w:sz w:val="24"/>
          <w:szCs w:val="24"/>
        </w:rPr>
        <w:endnoteReference w:id="68"/>
      </w:r>
      <w:r w:rsidRPr="00D64389">
        <w:rPr>
          <w:rFonts w:ascii="Times New Roman" w:hAnsi="Times New Roman" w:cs="Times New Roman"/>
          <w:sz w:val="24"/>
          <w:szCs w:val="24"/>
        </w:rPr>
        <w:t xml:space="preserve"> In his study of the great organic machine, the Columbia River, Richard White noted that those that lived and worked with the river ‘felt [it] in human bones and sinews’, and ‘knew the river through the work the river demanded of them</w:t>
      </w:r>
      <w:r w:rsidRPr="00D64389">
        <w:rPr>
          <w:rStyle w:val="EndnoteReference"/>
          <w:rFonts w:ascii="Times New Roman" w:hAnsi="Times New Roman" w:cs="Times New Roman"/>
          <w:sz w:val="24"/>
          <w:szCs w:val="24"/>
        </w:rPr>
        <w:t>’</w:t>
      </w:r>
      <w:r w:rsidRPr="00D64389">
        <w:rPr>
          <w:rFonts w:ascii="Times New Roman" w:hAnsi="Times New Roman" w:cs="Times New Roman"/>
          <w:sz w:val="24"/>
          <w:szCs w:val="24"/>
        </w:rPr>
        <w:t>.</w:t>
      </w:r>
      <w:r w:rsidRPr="00D64389">
        <w:rPr>
          <w:rStyle w:val="EndnoteReference"/>
          <w:rFonts w:ascii="Times New Roman" w:hAnsi="Times New Roman" w:cs="Times New Roman"/>
          <w:sz w:val="24"/>
          <w:szCs w:val="24"/>
        </w:rPr>
        <w:endnoteReference w:id="69"/>
      </w:r>
      <w:r w:rsidRPr="00D64389">
        <w:rPr>
          <w:rFonts w:ascii="Times New Roman" w:hAnsi="Times New Roman" w:cs="Times New Roman"/>
          <w:sz w:val="24"/>
          <w:szCs w:val="24"/>
        </w:rPr>
        <w:t xml:space="preserve"> An environmental approach brings with it new possibilities for affective histories of work. An environmental history of class is implicit in some of the earliest works of Marxist literature. Engels was alive to the environmental inequalities inherent in the class system. He observed ‘the pestilential air and the poisoned water’ of working-class districts in northern industrial towns, and the greater exposure of working class homes to flooding along the rivers Irk and Medlock.</w:t>
      </w:r>
      <w:r w:rsidRPr="00D64389">
        <w:rPr>
          <w:rStyle w:val="EndnoteReference"/>
          <w:rFonts w:ascii="Times New Roman" w:hAnsi="Times New Roman" w:cs="Times New Roman"/>
          <w:sz w:val="24"/>
          <w:szCs w:val="24"/>
        </w:rPr>
        <w:endnoteReference w:id="70"/>
      </w:r>
      <w:r w:rsidRPr="00D64389">
        <w:rPr>
          <w:rFonts w:ascii="Times New Roman" w:hAnsi="Times New Roman" w:cs="Times New Roman"/>
          <w:sz w:val="24"/>
          <w:szCs w:val="24"/>
        </w:rPr>
        <w:t xml:space="preserve"> In 1906, the San Francisco earthquake disproportionately affected the working-class South of Market district, in which cheap, wood-construction homes built on land hastily reclaimed after a previous earthquake were destroyed when the land beneath them began to shake like ‘jelly in a bowl’.</w:t>
      </w:r>
      <w:r w:rsidRPr="00D64389">
        <w:rPr>
          <w:rStyle w:val="EndnoteReference"/>
          <w:rFonts w:ascii="Times New Roman" w:hAnsi="Times New Roman" w:cs="Times New Roman"/>
          <w:sz w:val="24"/>
          <w:szCs w:val="24"/>
        </w:rPr>
        <w:endnoteReference w:id="71"/>
      </w:r>
      <w:r w:rsidRPr="00D64389">
        <w:rPr>
          <w:rFonts w:ascii="Times New Roman" w:hAnsi="Times New Roman" w:cs="Times New Roman"/>
          <w:sz w:val="24"/>
          <w:szCs w:val="24"/>
        </w:rPr>
        <w:t xml:space="preserve"> In these and other examples, historians have then shown how social class is bound up with particular environmental experiences.</w:t>
      </w:r>
      <w:r w:rsidRPr="00D64389">
        <w:rPr>
          <w:rStyle w:val="EndnoteReference"/>
          <w:rFonts w:ascii="Times New Roman" w:hAnsi="Times New Roman" w:cs="Times New Roman"/>
          <w:sz w:val="24"/>
          <w:szCs w:val="24"/>
        </w:rPr>
        <w:endnoteReference w:id="72"/>
      </w:r>
      <w:r w:rsidRPr="00D64389">
        <w:rPr>
          <w:rFonts w:ascii="Times New Roman" w:hAnsi="Times New Roman" w:cs="Times New Roman"/>
          <w:sz w:val="24"/>
          <w:szCs w:val="24"/>
        </w:rPr>
        <w:t xml:space="preserve"> </w:t>
      </w:r>
    </w:p>
    <w:p w14:paraId="22C8FCFA" w14:textId="4BFDB6E7" w:rsidR="00D17242" w:rsidRPr="00D64389" w:rsidRDefault="00D17242" w:rsidP="00C24AF0">
      <w:pPr>
        <w:spacing w:line="480" w:lineRule="auto"/>
        <w:ind w:firstLine="720"/>
        <w:rPr>
          <w:rFonts w:ascii="Times New Roman" w:hAnsi="Times New Roman" w:cs="Times New Roman"/>
          <w:sz w:val="24"/>
          <w:szCs w:val="24"/>
        </w:rPr>
      </w:pPr>
      <w:r w:rsidRPr="00D64389">
        <w:rPr>
          <w:rFonts w:ascii="Times New Roman" w:hAnsi="Times New Roman" w:cs="Times New Roman"/>
          <w:sz w:val="24"/>
          <w:szCs w:val="24"/>
        </w:rPr>
        <w:t>Yet environmental history can offer us a new perspective on histories of social class. Recent protests over the introduction of charges for water in Ireland demonstrate how concern over the provision of basic environmental needs can cause unexpected shifts in political opinion and association.</w:t>
      </w:r>
      <w:r w:rsidRPr="00D64389">
        <w:rPr>
          <w:rStyle w:val="EndnoteReference"/>
          <w:rFonts w:ascii="Times New Roman" w:hAnsi="Times New Roman" w:cs="Times New Roman"/>
          <w:sz w:val="24"/>
          <w:szCs w:val="24"/>
        </w:rPr>
        <w:endnoteReference w:id="73"/>
      </w:r>
      <w:r w:rsidRPr="00D64389">
        <w:rPr>
          <w:rFonts w:ascii="Times New Roman" w:hAnsi="Times New Roman" w:cs="Times New Roman"/>
          <w:sz w:val="24"/>
          <w:szCs w:val="24"/>
        </w:rPr>
        <w:t xml:space="preserve"> For Ulrich Beck, modern environmental risks cut across class boundaries because whilst ‘poverty is hierarchic, smog is democratic.’</w:t>
      </w:r>
      <w:r w:rsidRPr="00D64389">
        <w:rPr>
          <w:rStyle w:val="EndnoteReference"/>
          <w:rFonts w:ascii="Times New Roman" w:hAnsi="Times New Roman" w:cs="Times New Roman"/>
          <w:sz w:val="24"/>
          <w:szCs w:val="24"/>
        </w:rPr>
        <w:endnoteReference w:id="74"/>
      </w:r>
      <w:r w:rsidRPr="00D64389">
        <w:rPr>
          <w:rFonts w:ascii="Times New Roman" w:hAnsi="Times New Roman" w:cs="Times New Roman"/>
          <w:sz w:val="24"/>
          <w:szCs w:val="24"/>
        </w:rPr>
        <w:t xml:space="preserve"> But as Timothy Cooper and Sarah Bulmer have recently noted, the perception of certain risks is still mediated </w:t>
      </w:r>
      <w:r w:rsidRPr="00D64389">
        <w:rPr>
          <w:rFonts w:ascii="Times New Roman" w:hAnsi="Times New Roman" w:cs="Times New Roman"/>
          <w:sz w:val="24"/>
          <w:szCs w:val="24"/>
        </w:rPr>
        <w:lastRenderedPageBreak/>
        <w:t>through everyday interactions with them, which are themselves bound up with social relations and the subjective experience of class identity.</w:t>
      </w:r>
      <w:r w:rsidRPr="00D64389">
        <w:rPr>
          <w:rStyle w:val="EndnoteReference"/>
          <w:rFonts w:ascii="Times New Roman" w:hAnsi="Times New Roman" w:cs="Times New Roman"/>
          <w:sz w:val="24"/>
          <w:szCs w:val="24"/>
        </w:rPr>
        <w:endnoteReference w:id="75"/>
      </w:r>
      <w:r w:rsidRPr="00D64389">
        <w:rPr>
          <w:rFonts w:ascii="Times New Roman" w:hAnsi="Times New Roman" w:cs="Times New Roman"/>
          <w:sz w:val="24"/>
          <w:szCs w:val="24"/>
        </w:rPr>
        <w:t xml:space="preserve"> Likewise, studies of working-class engagement with environmental movements have shown that environmental consciousness is prevalent across classes, yet those classes affect the ways in which people have historically engaged that consciousness.</w:t>
      </w:r>
      <w:r w:rsidRPr="00D64389">
        <w:rPr>
          <w:rStyle w:val="EndnoteReference"/>
          <w:rFonts w:ascii="Times New Roman" w:hAnsi="Times New Roman" w:cs="Times New Roman"/>
          <w:sz w:val="24"/>
          <w:szCs w:val="24"/>
        </w:rPr>
        <w:endnoteReference w:id="76"/>
      </w:r>
      <w:r w:rsidRPr="00D64389">
        <w:rPr>
          <w:rFonts w:ascii="Times New Roman" w:hAnsi="Times New Roman" w:cs="Times New Roman"/>
          <w:sz w:val="24"/>
          <w:szCs w:val="24"/>
        </w:rPr>
        <w:t xml:space="preserve"> Whilst environmental issues can re-orient class relationships in certain circumstances, social history can provide a corrective to at times totalising environmental discourses.</w:t>
      </w:r>
    </w:p>
    <w:p w14:paraId="2519140C" w14:textId="7506EE60" w:rsidR="00D17242" w:rsidRPr="00D64389" w:rsidRDefault="00D17242" w:rsidP="00C24AF0">
      <w:pPr>
        <w:spacing w:line="480" w:lineRule="auto"/>
        <w:rPr>
          <w:rFonts w:ascii="Times New Roman" w:hAnsi="Times New Roman" w:cs="Times New Roman"/>
          <w:sz w:val="24"/>
          <w:szCs w:val="24"/>
        </w:rPr>
      </w:pPr>
      <w:r w:rsidRPr="00D64389">
        <w:rPr>
          <w:rFonts w:ascii="Times New Roman" w:hAnsi="Times New Roman" w:cs="Times New Roman"/>
          <w:sz w:val="24"/>
          <w:szCs w:val="24"/>
        </w:rPr>
        <w:tab/>
        <w:t>Environmental approaches also have the capacity to reveal new connecting threads in historical narratives that reorient our focus and shed light on previously unseen commonalities and alliances. The ‘slow violence’ of climate change is driving new political movements amongst the world’s poor, who find themselves environmentally marginalised and on the myriad front lines of environmental change.</w:t>
      </w:r>
      <w:r w:rsidRPr="00D64389">
        <w:rPr>
          <w:rStyle w:val="EndnoteReference"/>
          <w:rFonts w:ascii="Times New Roman" w:hAnsi="Times New Roman" w:cs="Times New Roman"/>
          <w:sz w:val="24"/>
          <w:szCs w:val="24"/>
        </w:rPr>
        <w:endnoteReference w:id="77"/>
      </w:r>
      <w:r w:rsidRPr="00D64389">
        <w:rPr>
          <w:rFonts w:ascii="Times New Roman" w:hAnsi="Times New Roman" w:cs="Times New Roman"/>
          <w:sz w:val="24"/>
          <w:szCs w:val="24"/>
        </w:rPr>
        <w:t xml:space="preserve"> Environmental historians are increasingly turning to ‘glocal’ perspectives to study the far-reaching and long-range flows of energy, power, resource and influence as they move through local case studies.</w:t>
      </w:r>
      <w:r w:rsidRPr="00D64389">
        <w:rPr>
          <w:rFonts w:ascii="Times New Roman" w:hAnsi="Times New Roman" w:cs="Times New Roman"/>
          <w:sz w:val="24"/>
          <w:szCs w:val="24"/>
          <w:vertAlign w:val="superscript"/>
        </w:rPr>
        <w:endnoteReference w:id="78"/>
      </w:r>
      <w:r w:rsidRPr="00D64389">
        <w:rPr>
          <w:rFonts w:ascii="Times New Roman" w:hAnsi="Times New Roman" w:cs="Times New Roman"/>
          <w:sz w:val="24"/>
          <w:szCs w:val="24"/>
        </w:rPr>
        <w:t xml:space="preserve"> Going even further, Jason W. Moore has proposed a world-ecological approach to history in which our notion of scale is utterly disrupted. Moore seeks to show that the double internality of nature-in-society and society-in-nature renders capitalism a ‘place’ in its own right, unable to be grasped at either the local or the global scale.</w:t>
      </w:r>
      <w:r w:rsidRPr="00D64389">
        <w:rPr>
          <w:rStyle w:val="EndnoteReference"/>
          <w:rFonts w:ascii="Times New Roman" w:hAnsi="Times New Roman" w:cs="Times New Roman"/>
          <w:sz w:val="24"/>
          <w:szCs w:val="24"/>
        </w:rPr>
        <w:endnoteReference w:id="79"/>
      </w:r>
      <w:r w:rsidRPr="00D64389">
        <w:rPr>
          <w:rFonts w:ascii="Times New Roman" w:hAnsi="Times New Roman" w:cs="Times New Roman"/>
          <w:sz w:val="24"/>
          <w:szCs w:val="24"/>
        </w:rPr>
        <w:t xml:space="preserve"> Each of these environmental perspectives challenges a traditional focus on the community, the region or the country. They show that when thinking with the environmental, we are forced to reconsider scale and should move beyond purely social or cultural human boundaries.</w:t>
      </w:r>
    </w:p>
    <w:p w14:paraId="7BE2BE1D" w14:textId="0E7DA8AE" w:rsidR="00D17242" w:rsidRDefault="00D17242" w:rsidP="00C24AF0">
      <w:pPr>
        <w:spacing w:line="480" w:lineRule="auto"/>
        <w:ind w:firstLine="720"/>
        <w:rPr>
          <w:rFonts w:ascii="Times New Roman" w:hAnsi="Times New Roman" w:cs="Times New Roman"/>
          <w:sz w:val="24"/>
          <w:szCs w:val="24"/>
        </w:rPr>
      </w:pPr>
      <w:r w:rsidRPr="00D64389">
        <w:rPr>
          <w:rFonts w:ascii="Times New Roman" w:hAnsi="Times New Roman" w:cs="Times New Roman"/>
          <w:sz w:val="24"/>
          <w:szCs w:val="24"/>
        </w:rPr>
        <w:t xml:space="preserve">Social, cultural, and environmental history have all drawn considerable inspiration and motivation from political movements contemporary to their growth in the second half of the twentieth century. While the rise of social history is inextricably bound up with the cultural and political changes of the 1960s, environmental history drew a great deal of energy </w:t>
      </w:r>
      <w:r w:rsidRPr="00D64389">
        <w:rPr>
          <w:rFonts w:ascii="Times New Roman" w:hAnsi="Times New Roman" w:cs="Times New Roman"/>
          <w:sz w:val="24"/>
          <w:szCs w:val="24"/>
        </w:rPr>
        <w:lastRenderedPageBreak/>
        <w:t xml:space="preserve">from the environmental movement, following the publication of Rachel Carson’s </w:t>
      </w:r>
      <w:r w:rsidRPr="00D64389">
        <w:rPr>
          <w:rFonts w:ascii="Times New Roman" w:hAnsi="Times New Roman" w:cs="Times New Roman"/>
          <w:i/>
          <w:sz w:val="24"/>
          <w:szCs w:val="24"/>
        </w:rPr>
        <w:t xml:space="preserve">Silent Spring </w:t>
      </w:r>
      <w:r w:rsidRPr="00D64389">
        <w:rPr>
          <w:rFonts w:ascii="Times New Roman" w:hAnsi="Times New Roman" w:cs="Times New Roman"/>
          <w:sz w:val="24"/>
          <w:szCs w:val="24"/>
        </w:rPr>
        <w:t>in 1962 and the first ‘Earth Day’ in 1970. In a world dominated by the all-pervasive threat of climate change, social and cultural history will, perhaps counterintuitively, become increasingly important. Predictions of the future impact of climate change on societies paint an almost universally bleak picture of conflict, forced migration, hazard and insecurity. Such predictions rely on climate as the ‘dominant predictor variable’ and, as Mike Hulme has argued, ‘reduce the future to climate change’, assuming complete stasis in social, cultural, economic and political life.</w:t>
      </w:r>
      <w:r w:rsidRPr="00D64389">
        <w:rPr>
          <w:rStyle w:val="EndnoteReference"/>
          <w:rFonts w:ascii="Times New Roman" w:hAnsi="Times New Roman" w:cs="Times New Roman"/>
          <w:sz w:val="24"/>
          <w:szCs w:val="24"/>
        </w:rPr>
        <w:endnoteReference w:id="80"/>
      </w:r>
      <w:r w:rsidRPr="00D64389">
        <w:rPr>
          <w:rFonts w:ascii="Times New Roman" w:hAnsi="Times New Roman" w:cs="Times New Roman"/>
          <w:sz w:val="24"/>
          <w:szCs w:val="24"/>
        </w:rPr>
        <w:t xml:space="preserve"> Other possible futures still exist, with changing climatic parameters, but with vastly different social outcomes predicated on action taken in the social sphere. Social and cultural historians are well placed to offer critiques of these anti-social narratives, and some have done so implicitly. Seth Garfield has shown how migration following droughts in Brazil in 1941-43 was guided by social and familial networks, perceived economic incentives and gendered and generational expectations, rather than the result of a simple environmental push factor.</w:t>
      </w:r>
      <w:r w:rsidRPr="00D64389">
        <w:rPr>
          <w:rStyle w:val="EndnoteReference"/>
          <w:rFonts w:ascii="Times New Roman" w:hAnsi="Times New Roman" w:cs="Times New Roman"/>
          <w:sz w:val="24"/>
          <w:szCs w:val="24"/>
        </w:rPr>
        <w:endnoteReference w:id="81"/>
      </w:r>
      <w:r w:rsidRPr="00D64389">
        <w:rPr>
          <w:rFonts w:ascii="Times New Roman" w:hAnsi="Times New Roman" w:cs="Times New Roman"/>
          <w:sz w:val="24"/>
          <w:szCs w:val="24"/>
        </w:rPr>
        <w:t xml:space="preserve"> Responding to a large number of scholarly and popular perceptions of the relationship between pandemics and hatred, Samuel Cohn has shown, against scholarly orthodoxy, that there is no deterministic link between epidemics and hatred or violence. Instead, reactions to those afflicted were socially and culturally contingent, across both space and time.</w:t>
      </w:r>
      <w:r w:rsidRPr="00D64389">
        <w:rPr>
          <w:rStyle w:val="EndnoteReference"/>
          <w:rFonts w:ascii="Times New Roman" w:hAnsi="Times New Roman" w:cs="Times New Roman"/>
          <w:sz w:val="24"/>
          <w:szCs w:val="24"/>
        </w:rPr>
        <w:endnoteReference w:id="82"/>
      </w:r>
      <w:r w:rsidRPr="00D64389">
        <w:rPr>
          <w:rFonts w:ascii="Times New Roman" w:hAnsi="Times New Roman" w:cs="Times New Roman"/>
          <w:sz w:val="24"/>
          <w:szCs w:val="24"/>
        </w:rPr>
        <w:t xml:space="preserve"> Social and cultural history has a crucial role to play in these stories. They show us that change as a result of environmental degradation is not determined. Things can be different – we just need better stories to think with. If historians are to help shape a future that is not just ‘reduced to climate’, we need to keep grappling with a question posed by Marc Bloch in </w:t>
      </w:r>
      <w:r w:rsidRPr="00D64389">
        <w:rPr>
          <w:rFonts w:ascii="Times New Roman" w:hAnsi="Times New Roman" w:cs="Times New Roman"/>
          <w:i/>
          <w:sz w:val="24"/>
          <w:szCs w:val="24"/>
        </w:rPr>
        <w:t>The Historian’s Craft</w:t>
      </w:r>
      <w:r w:rsidRPr="00D64389">
        <w:rPr>
          <w:rFonts w:ascii="Times New Roman" w:hAnsi="Times New Roman" w:cs="Times New Roman"/>
          <w:sz w:val="24"/>
          <w:szCs w:val="24"/>
        </w:rPr>
        <w:t>: ‘Does the physical ever affect the social, unless its operations have been prepared, abetted, and given scope by other factors which themselves have already derived from man?’</w:t>
      </w:r>
    </w:p>
    <w:p w14:paraId="0318B19B" w14:textId="77777777" w:rsidR="007D56AF" w:rsidRDefault="007D56AF" w:rsidP="00317626">
      <w:pPr>
        <w:spacing w:line="480" w:lineRule="auto"/>
        <w:rPr>
          <w:rFonts w:ascii="Times New Roman" w:hAnsi="Times New Roman" w:cs="Times New Roman"/>
          <w:sz w:val="24"/>
          <w:szCs w:val="24"/>
        </w:rPr>
      </w:pPr>
    </w:p>
    <w:p w14:paraId="65622C79" w14:textId="0250FB66" w:rsidR="007D56AF" w:rsidRPr="007D56AF" w:rsidRDefault="007D56AF" w:rsidP="00317626">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Key Texts</w:t>
      </w:r>
    </w:p>
    <w:p w14:paraId="6D9DB38B" w14:textId="261BC889" w:rsidR="007D56AF" w:rsidRDefault="007D56AF" w:rsidP="00317626">
      <w:pPr>
        <w:spacing w:line="480" w:lineRule="auto"/>
        <w:rPr>
          <w:rFonts w:ascii="Times New Roman" w:hAnsi="Times New Roman" w:cs="Times New Roman"/>
          <w:sz w:val="24"/>
          <w:szCs w:val="24"/>
        </w:rPr>
      </w:pPr>
      <w:r>
        <w:rPr>
          <w:rFonts w:ascii="Times New Roman" w:hAnsi="Times New Roman" w:cs="Times New Roman"/>
          <w:sz w:val="24"/>
          <w:szCs w:val="24"/>
        </w:rPr>
        <w:t>David Blackbourn</w:t>
      </w:r>
      <w:r w:rsidR="00317626" w:rsidRPr="00317626">
        <w:rPr>
          <w:rFonts w:ascii="Times New Roman" w:hAnsi="Times New Roman" w:cs="Times New Roman"/>
          <w:sz w:val="24"/>
          <w:szCs w:val="24"/>
        </w:rPr>
        <w:t xml:space="preserve">, </w:t>
      </w:r>
      <w:r>
        <w:rPr>
          <w:rFonts w:ascii="Times New Roman" w:hAnsi="Times New Roman" w:cs="Times New Roman"/>
          <w:i/>
          <w:sz w:val="24"/>
          <w:szCs w:val="24"/>
        </w:rPr>
        <w:t>The Conquest of Nature: Water, Landscape, and the Making of M</w:t>
      </w:r>
      <w:r w:rsidR="00317626" w:rsidRPr="00317626">
        <w:rPr>
          <w:rFonts w:ascii="Times New Roman" w:hAnsi="Times New Roman" w:cs="Times New Roman"/>
          <w:i/>
          <w:sz w:val="24"/>
          <w:szCs w:val="24"/>
        </w:rPr>
        <w:t>odern Germany</w:t>
      </w:r>
      <w:r>
        <w:rPr>
          <w:rFonts w:ascii="Times New Roman" w:hAnsi="Times New Roman" w:cs="Times New Roman"/>
          <w:sz w:val="24"/>
          <w:szCs w:val="24"/>
        </w:rPr>
        <w:t xml:space="preserve"> </w:t>
      </w:r>
      <w:r w:rsidR="00317626" w:rsidRPr="00317626">
        <w:rPr>
          <w:rFonts w:ascii="Times New Roman" w:hAnsi="Times New Roman" w:cs="Times New Roman"/>
          <w:sz w:val="24"/>
          <w:szCs w:val="24"/>
        </w:rPr>
        <w:t>(New York: Norton, 2006)</w:t>
      </w:r>
      <w:r>
        <w:rPr>
          <w:rFonts w:ascii="Times New Roman" w:hAnsi="Times New Roman" w:cs="Times New Roman"/>
          <w:sz w:val="24"/>
          <w:szCs w:val="24"/>
        </w:rPr>
        <w:t>.</w:t>
      </w:r>
    </w:p>
    <w:p w14:paraId="12E90963" w14:textId="77777777" w:rsidR="007D56AF" w:rsidRPr="00317626" w:rsidRDefault="007D56AF" w:rsidP="00317626">
      <w:pPr>
        <w:spacing w:line="480" w:lineRule="auto"/>
        <w:rPr>
          <w:rFonts w:ascii="Times New Roman" w:hAnsi="Times New Roman" w:cs="Times New Roman"/>
          <w:sz w:val="24"/>
          <w:szCs w:val="24"/>
        </w:rPr>
      </w:pPr>
    </w:p>
    <w:p w14:paraId="430534A8" w14:textId="75C04ED8" w:rsidR="00317626" w:rsidRDefault="007D56AF" w:rsidP="00317626">
      <w:pPr>
        <w:spacing w:line="480" w:lineRule="auto"/>
        <w:rPr>
          <w:rFonts w:ascii="Times New Roman" w:hAnsi="Times New Roman" w:cs="Times New Roman"/>
          <w:sz w:val="24"/>
          <w:szCs w:val="24"/>
        </w:rPr>
      </w:pPr>
      <w:r>
        <w:rPr>
          <w:rFonts w:ascii="Times New Roman" w:hAnsi="Times New Roman" w:cs="Times New Roman"/>
          <w:sz w:val="24"/>
          <w:szCs w:val="24"/>
        </w:rPr>
        <w:t xml:space="preserve">Jane </w:t>
      </w:r>
      <w:r w:rsidR="00317626" w:rsidRPr="00317626">
        <w:rPr>
          <w:rFonts w:ascii="Times New Roman" w:hAnsi="Times New Roman" w:cs="Times New Roman"/>
          <w:sz w:val="24"/>
          <w:szCs w:val="24"/>
        </w:rPr>
        <w:t xml:space="preserve">Carruthers, Jane, </w:t>
      </w:r>
      <w:r w:rsidR="00317626" w:rsidRPr="00317626">
        <w:rPr>
          <w:rFonts w:ascii="Times New Roman" w:hAnsi="Times New Roman" w:cs="Times New Roman"/>
          <w:i/>
          <w:sz w:val="24"/>
          <w:szCs w:val="24"/>
        </w:rPr>
        <w:t>The Kruger National Park: A Social and Political History</w:t>
      </w:r>
      <w:r>
        <w:rPr>
          <w:rFonts w:ascii="Times New Roman" w:hAnsi="Times New Roman" w:cs="Times New Roman"/>
          <w:sz w:val="24"/>
          <w:szCs w:val="24"/>
        </w:rPr>
        <w:t xml:space="preserve"> </w:t>
      </w:r>
      <w:r w:rsidR="00317626" w:rsidRPr="00317626">
        <w:rPr>
          <w:rFonts w:ascii="Times New Roman" w:hAnsi="Times New Roman" w:cs="Times New Roman"/>
          <w:sz w:val="24"/>
          <w:szCs w:val="24"/>
        </w:rPr>
        <w:t>(Pietermaritzburg: University of Natal Press, 1995)</w:t>
      </w:r>
      <w:r>
        <w:rPr>
          <w:rFonts w:ascii="Times New Roman" w:hAnsi="Times New Roman" w:cs="Times New Roman"/>
          <w:sz w:val="24"/>
          <w:szCs w:val="24"/>
        </w:rPr>
        <w:t>.</w:t>
      </w:r>
    </w:p>
    <w:p w14:paraId="1119D7BC" w14:textId="77777777" w:rsidR="007D56AF" w:rsidRPr="00317626" w:rsidRDefault="007D56AF" w:rsidP="00317626">
      <w:pPr>
        <w:spacing w:line="480" w:lineRule="auto"/>
        <w:rPr>
          <w:rFonts w:ascii="Times New Roman" w:hAnsi="Times New Roman" w:cs="Times New Roman"/>
          <w:sz w:val="24"/>
          <w:szCs w:val="24"/>
        </w:rPr>
      </w:pPr>
    </w:p>
    <w:p w14:paraId="39C1EEEB" w14:textId="4CFDA1B5" w:rsidR="00317626" w:rsidRDefault="007D56AF" w:rsidP="00317626">
      <w:pPr>
        <w:spacing w:line="480" w:lineRule="auto"/>
        <w:rPr>
          <w:rFonts w:ascii="Times New Roman" w:hAnsi="Times New Roman" w:cs="Times New Roman"/>
          <w:sz w:val="24"/>
          <w:szCs w:val="24"/>
        </w:rPr>
      </w:pPr>
      <w:r>
        <w:rPr>
          <w:rFonts w:ascii="Times New Roman" w:hAnsi="Times New Roman" w:cs="Times New Roman"/>
          <w:sz w:val="24"/>
          <w:szCs w:val="24"/>
        </w:rPr>
        <w:t>William Cronon,</w:t>
      </w:r>
      <w:r w:rsidR="00317626" w:rsidRPr="00317626">
        <w:rPr>
          <w:rFonts w:ascii="Times New Roman" w:hAnsi="Times New Roman" w:cs="Times New Roman"/>
          <w:sz w:val="24"/>
          <w:szCs w:val="24"/>
        </w:rPr>
        <w:t xml:space="preserve"> </w:t>
      </w:r>
      <w:r w:rsidR="00317626" w:rsidRPr="00317626">
        <w:rPr>
          <w:rFonts w:ascii="Times New Roman" w:hAnsi="Times New Roman" w:cs="Times New Roman"/>
          <w:i/>
          <w:sz w:val="24"/>
          <w:szCs w:val="24"/>
        </w:rPr>
        <w:t>Changes in the Land: Indians, Colonists, and the Ecology of New England</w:t>
      </w:r>
      <w:r w:rsidR="00317626" w:rsidRPr="00317626">
        <w:rPr>
          <w:rFonts w:ascii="Times New Roman" w:hAnsi="Times New Roman" w:cs="Times New Roman"/>
          <w:sz w:val="24"/>
          <w:szCs w:val="24"/>
        </w:rPr>
        <w:t xml:space="preserve"> (New York: Hill and Wang, 1983)</w:t>
      </w:r>
      <w:r>
        <w:rPr>
          <w:rFonts w:ascii="Times New Roman" w:hAnsi="Times New Roman" w:cs="Times New Roman"/>
          <w:sz w:val="24"/>
          <w:szCs w:val="24"/>
        </w:rPr>
        <w:t>.</w:t>
      </w:r>
    </w:p>
    <w:p w14:paraId="155D44CE" w14:textId="77777777" w:rsidR="007D56AF" w:rsidRPr="00317626" w:rsidRDefault="007D56AF" w:rsidP="00317626">
      <w:pPr>
        <w:spacing w:line="480" w:lineRule="auto"/>
        <w:rPr>
          <w:rFonts w:ascii="Times New Roman" w:hAnsi="Times New Roman" w:cs="Times New Roman"/>
          <w:sz w:val="24"/>
          <w:szCs w:val="24"/>
        </w:rPr>
      </w:pPr>
    </w:p>
    <w:p w14:paraId="5FF777B3" w14:textId="36BD406C" w:rsidR="00317626" w:rsidRDefault="007D56AF" w:rsidP="00317626">
      <w:pPr>
        <w:spacing w:line="480" w:lineRule="auto"/>
        <w:rPr>
          <w:rFonts w:ascii="Times New Roman" w:hAnsi="Times New Roman" w:cs="Times New Roman"/>
          <w:sz w:val="24"/>
          <w:szCs w:val="24"/>
        </w:rPr>
      </w:pPr>
      <w:r>
        <w:rPr>
          <w:rFonts w:ascii="Times New Roman" w:hAnsi="Times New Roman" w:cs="Times New Roman"/>
          <w:sz w:val="24"/>
          <w:szCs w:val="24"/>
        </w:rPr>
        <w:t>Alfred Crosby,</w:t>
      </w:r>
      <w:r w:rsidR="00317626" w:rsidRPr="00317626">
        <w:rPr>
          <w:rFonts w:ascii="Times New Roman" w:hAnsi="Times New Roman" w:cs="Times New Roman"/>
          <w:sz w:val="24"/>
          <w:szCs w:val="24"/>
        </w:rPr>
        <w:t xml:space="preserve"> </w:t>
      </w:r>
      <w:r w:rsidR="00317626" w:rsidRPr="00317626">
        <w:rPr>
          <w:rFonts w:ascii="Times New Roman" w:hAnsi="Times New Roman" w:cs="Times New Roman"/>
          <w:i/>
          <w:sz w:val="24"/>
          <w:szCs w:val="24"/>
        </w:rPr>
        <w:t>Ecological Imperialism: The Biological Expansion of Europe, 900-1900</w:t>
      </w:r>
      <w:r w:rsidR="00317626" w:rsidRPr="00317626">
        <w:rPr>
          <w:rFonts w:ascii="Times New Roman" w:hAnsi="Times New Roman" w:cs="Times New Roman"/>
          <w:sz w:val="24"/>
          <w:szCs w:val="24"/>
        </w:rPr>
        <w:t xml:space="preserve"> (Cambridge: Cambridge University Press, 1986)</w:t>
      </w:r>
      <w:r>
        <w:rPr>
          <w:rFonts w:ascii="Times New Roman" w:hAnsi="Times New Roman" w:cs="Times New Roman"/>
          <w:sz w:val="24"/>
          <w:szCs w:val="24"/>
        </w:rPr>
        <w:t>.</w:t>
      </w:r>
    </w:p>
    <w:p w14:paraId="362556F2" w14:textId="77777777" w:rsidR="007D56AF" w:rsidRPr="00317626" w:rsidRDefault="007D56AF" w:rsidP="00317626">
      <w:pPr>
        <w:spacing w:line="480" w:lineRule="auto"/>
        <w:rPr>
          <w:rFonts w:ascii="Times New Roman" w:hAnsi="Times New Roman" w:cs="Times New Roman"/>
          <w:sz w:val="24"/>
          <w:szCs w:val="24"/>
        </w:rPr>
      </w:pPr>
    </w:p>
    <w:p w14:paraId="33B7EF10" w14:textId="0587A9EE" w:rsidR="00317626" w:rsidRDefault="007D56AF" w:rsidP="00317626">
      <w:pPr>
        <w:spacing w:line="480" w:lineRule="auto"/>
        <w:rPr>
          <w:rFonts w:ascii="Times New Roman" w:hAnsi="Times New Roman" w:cs="Times New Roman"/>
          <w:sz w:val="24"/>
          <w:szCs w:val="24"/>
        </w:rPr>
      </w:pPr>
      <w:r>
        <w:rPr>
          <w:rFonts w:ascii="Times New Roman" w:hAnsi="Times New Roman" w:cs="Times New Roman"/>
          <w:sz w:val="24"/>
          <w:szCs w:val="24"/>
        </w:rPr>
        <w:t>Diana K. Davis,</w:t>
      </w:r>
      <w:r w:rsidR="00317626" w:rsidRPr="00317626">
        <w:rPr>
          <w:rFonts w:ascii="Times New Roman" w:hAnsi="Times New Roman" w:cs="Times New Roman"/>
          <w:sz w:val="24"/>
          <w:szCs w:val="24"/>
        </w:rPr>
        <w:t xml:space="preserve"> </w:t>
      </w:r>
      <w:r w:rsidR="00317626" w:rsidRPr="00317626">
        <w:rPr>
          <w:rFonts w:ascii="Times New Roman" w:hAnsi="Times New Roman" w:cs="Times New Roman"/>
          <w:i/>
          <w:sz w:val="24"/>
          <w:szCs w:val="24"/>
        </w:rPr>
        <w:t>Resurrecting the Granary of Rome: Environmental History and French Colonial Expansion in North Africa</w:t>
      </w:r>
      <w:r w:rsidR="00317626" w:rsidRPr="00317626">
        <w:rPr>
          <w:rFonts w:ascii="Times New Roman" w:hAnsi="Times New Roman" w:cs="Times New Roman"/>
          <w:sz w:val="24"/>
          <w:szCs w:val="24"/>
        </w:rPr>
        <w:t xml:space="preserve"> (Athens: Ohio University Press, 2007)</w:t>
      </w:r>
      <w:r>
        <w:rPr>
          <w:rFonts w:ascii="Times New Roman" w:hAnsi="Times New Roman" w:cs="Times New Roman"/>
          <w:sz w:val="24"/>
          <w:szCs w:val="24"/>
        </w:rPr>
        <w:t>.</w:t>
      </w:r>
    </w:p>
    <w:p w14:paraId="03D3F0F5" w14:textId="77777777" w:rsidR="007D56AF" w:rsidRPr="00317626" w:rsidRDefault="007D56AF" w:rsidP="00317626">
      <w:pPr>
        <w:spacing w:line="480" w:lineRule="auto"/>
        <w:rPr>
          <w:rFonts w:ascii="Times New Roman" w:hAnsi="Times New Roman" w:cs="Times New Roman"/>
          <w:sz w:val="24"/>
          <w:szCs w:val="24"/>
        </w:rPr>
      </w:pPr>
    </w:p>
    <w:p w14:paraId="325AF4E8" w14:textId="312EC3DB" w:rsidR="00317626" w:rsidRDefault="007D56AF" w:rsidP="00317626">
      <w:pPr>
        <w:spacing w:line="480" w:lineRule="auto"/>
        <w:rPr>
          <w:rFonts w:ascii="Times New Roman" w:hAnsi="Times New Roman" w:cs="Times New Roman"/>
          <w:sz w:val="24"/>
          <w:szCs w:val="24"/>
        </w:rPr>
      </w:pPr>
      <w:r>
        <w:rPr>
          <w:rFonts w:ascii="Times New Roman" w:hAnsi="Times New Roman" w:cs="Times New Roman"/>
          <w:sz w:val="24"/>
          <w:szCs w:val="24"/>
        </w:rPr>
        <w:t>Mike Davis,</w:t>
      </w:r>
      <w:r w:rsidR="00317626" w:rsidRPr="00317626">
        <w:rPr>
          <w:rFonts w:ascii="Times New Roman" w:hAnsi="Times New Roman" w:cs="Times New Roman"/>
          <w:sz w:val="24"/>
          <w:szCs w:val="24"/>
        </w:rPr>
        <w:t xml:space="preserve"> </w:t>
      </w:r>
      <w:r w:rsidR="00317626" w:rsidRPr="00317626">
        <w:rPr>
          <w:rFonts w:ascii="Times New Roman" w:hAnsi="Times New Roman" w:cs="Times New Roman"/>
          <w:i/>
          <w:sz w:val="24"/>
          <w:szCs w:val="24"/>
        </w:rPr>
        <w:t xml:space="preserve">Ecology of Fear: Los Angeles and the Imagination of Disaster </w:t>
      </w:r>
      <w:r w:rsidR="00317626" w:rsidRPr="00317626">
        <w:rPr>
          <w:rFonts w:ascii="Times New Roman" w:hAnsi="Times New Roman" w:cs="Times New Roman"/>
          <w:sz w:val="24"/>
          <w:szCs w:val="24"/>
        </w:rPr>
        <w:t>(New York: Metropolitan Books, 1998)</w:t>
      </w:r>
      <w:r>
        <w:rPr>
          <w:rFonts w:ascii="Times New Roman" w:hAnsi="Times New Roman" w:cs="Times New Roman"/>
          <w:sz w:val="24"/>
          <w:szCs w:val="24"/>
        </w:rPr>
        <w:t>.</w:t>
      </w:r>
    </w:p>
    <w:p w14:paraId="74CF930F" w14:textId="77777777" w:rsidR="007D56AF" w:rsidRPr="00317626" w:rsidRDefault="007D56AF" w:rsidP="00317626">
      <w:pPr>
        <w:spacing w:line="480" w:lineRule="auto"/>
        <w:rPr>
          <w:rFonts w:ascii="Times New Roman" w:hAnsi="Times New Roman" w:cs="Times New Roman"/>
          <w:sz w:val="24"/>
          <w:szCs w:val="24"/>
        </w:rPr>
      </w:pPr>
    </w:p>
    <w:p w14:paraId="667235AE" w14:textId="5A499F28" w:rsidR="00317626" w:rsidRPr="00317626" w:rsidRDefault="007D56AF" w:rsidP="00317626">
      <w:pPr>
        <w:spacing w:line="480" w:lineRule="auto"/>
        <w:rPr>
          <w:rFonts w:ascii="Times New Roman" w:hAnsi="Times New Roman" w:cs="Times New Roman"/>
          <w:sz w:val="24"/>
          <w:szCs w:val="24"/>
        </w:rPr>
      </w:pPr>
      <w:r>
        <w:rPr>
          <w:rFonts w:ascii="Times New Roman" w:hAnsi="Times New Roman" w:cs="Times New Roman"/>
          <w:sz w:val="24"/>
          <w:szCs w:val="24"/>
        </w:rPr>
        <w:t>Madhav Gadgil</w:t>
      </w:r>
      <w:r w:rsidR="00317626" w:rsidRPr="00317626">
        <w:rPr>
          <w:rFonts w:ascii="Times New Roman" w:hAnsi="Times New Roman" w:cs="Times New Roman"/>
          <w:sz w:val="24"/>
          <w:szCs w:val="24"/>
        </w:rPr>
        <w:t xml:space="preserve"> and </w:t>
      </w:r>
      <w:r>
        <w:rPr>
          <w:rFonts w:ascii="Times New Roman" w:hAnsi="Times New Roman" w:cs="Times New Roman"/>
          <w:sz w:val="24"/>
          <w:szCs w:val="24"/>
        </w:rPr>
        <w:t xml:space="preserve"> </w:t>
      </w:r>
      <w:r w:rsidR="00317626" w:rsidRPr="00317626">
        <w:rPr>
          <w:rFonts w:ascii="Times New Roman" w:hAnsi="Times New Roman" w:cs="Times New Roman"/>
          <w:sz w:val="24"/>
          <w:szCs w:val="24"/>
        </w:rPr>
        <w:t xml:space="preserve">Ramachandra Guha, </w:t>
      </w:r>
      <w:r w:rsidR="00317626" w:rsidRPr="00317626">
        <w:rPr>
          <w:rFonts w:ascii="Times New Roman" w:hAnsi="Times New Roman" w:cs="Times New Roman"/>
          <w:i/>
          <w:sz w:val="24"/>
          <w:szCs w:val="24"/>
        </w:rPr>
        <w:t>This Fissured Land: An Ecological History of India</w:t>
      </w:r>
      <w:r w:rsidR="00317626" w:rsidRPr="00317626">
        <w:rPr>
          <w:rFonts w:ascii="Times New Roman" w:hAnsi="Times New Roman" w:cs="Times New Roman"/>
          <w:sz w:val="24"/>
          <w:szCs w:val="24"/>
        </w:rPr>
        <w:t xml:space="preserve"> (Oxford: Oxford University Press, 1992)</w:t>
      </w:r>
      <w:r>
        <w:rPr>
          <w:rFonts w:ascii="Times New Roman" w:hAnsi="Times New Roman" w:cs="Times New Roman"/>
          <w:sz w:val="24"/>
          <w:szCs w:val="24"/>
        </w:rPr>
        <w:t>.</w:t>
      </w:r>
    </w:p>
    <w:p w14:paraId="46824667" w14:textId="355ABD58" w:rsidR="00317626" w:rsidRDefault="007D56AF" w:rsidP="0031762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Clarence J. Glacken</w:t>
      </w:r>
      <w:r w:rsidR="00317626" w:rsidRPr="00317626">
        <w:rPr>
          <w:rFonts w:ascii="Times New Roman" w:hAnsi="Times New Roman" w:cs="Times New Roman"/>
          <w:sz w:val="24"/>
          <w:szCs w:val="24"/>
        </w:rPr>
        <w:t xml:space="preserve">, </w:t>
      </w:r>
      <w:r w:rsidR="00317626" w:rsidRPr="00317626">
        <w:rPr>
          <w:rFonts w:ascii="Times New Roman" w:hAnsi="Times New Roman" w:cs="Times New Roman"/>
          <w:i/>
          <w:sz w:val="24"/>
          <w:szCs w:val="24"/>
        </w:rPr>
        <w:t xml:space="preserve">Traces on the Rhodian Shore: Nature and Culture in Western Thought from Ancient Times to the End of the Eighteenth Century </w:t>
      </w:r>
      <w:r w:rsidR="00317626" w:rsidRPr="00317626">
        <w:rPr>
          <w:rFonts w:ascii="Times New Roman" w:hAnsi="Times New Roman" w:cs="Times New Roman"/>
          <w:sz w:val="24"/>
          <w:szCs w:val="24"/>
        </w:rPr>
        <w:t>(Berkeley: University of California Press, 1967)</w:t>
      </w:r>
      <w:r>
        <w:rPr>
          <w:rFonts w:ascii="Times New Roman" w:hAnsi="Times New Roman" w:cs="Times New Roman"/>
          <w:sz w:val="24"/>
          <w:szCs w:val="24"/>
        </w:rPr>
        <w:t>.</w:t>
      </w:r>
    </w:p>
    <w:p w14:paraId="751E9655" w14:textId="77777777" w:rsidR="007D56AF" w:rsidRPr="00317626" w:rsidRDefault="007D56AF" w:rsidP="00317626">
      <w:pPr>
        <w:spacing w:line="480" w:lineRule="auto"/>
        <w:rPr>
          <w:rFonts w:ascii="Times New Roman" w:hAnsi="Times New Roman" w:cs="Times New Roman"/>
          <w:sz w:val="24"/>
          <w:szCs w:val="24"/>
        </w:rPr>
      </w:pPr>
    </w:p>
    <w:p w14:paraId="0ED3B05E" w14:textId="0B77A157" w:rsidR="00317626" w:rsidRDefault="007D56AF" w:rsidP="00317626">
      <w:pPr>
        <w:spacing w:line="480" w:lineRule="auto"/>
        <w:rPr>
          <w:rFonts w:ascii="Times New Roman" w:hAnsi="Times New Roman" w:cs="Times New Roman"/>
          <w:sz w:val="24"/>
          <w:szCs w:val="24"/>
        </w:rPr>
      </w:pPr>
      <w:r>
        <w:rPr>
          <w:rFonts w:ascii="Times New Roman" w:hAnsi="Times New Roman" w:cs="Times New Roman"/>
          <w:sz w:val="24"/>
          <w:szCs w:val="24"/>
        </w:rPr>
        <w:t>Richard Grove,</w:t>
      </w:r>
      <w:r w:rsidR="00317626" w:rsidRPr="00317626">
        <w:rPr>
          <w:rFonts w:ascii="Times New Roman" w:hAnsi="Times New Roman" w:cs="Times New Roman"/>
          <w:sz w:val="24"/>
          <w:szCs w:val="24"/>
        </w:rPr>
        <w:t xml:space="preserve"> </w:t>
      </w:r>
      <w:r>
        <w:rPr>
          <w:rFonts w:ascii="Times New Roman" w:hAnsi="Times New Roman" w:cs="Times New Roman"/>
          <w:i/>
          <w:sz w:val="24"/>
          <w:szCs w:val="24"/>
        </w:rPr>
        <w:t>Green Imperialism: C</w:t>
      </w:r>
      <w:r w:rsidR="00317626" w:rsidRPr="00317626">
        <w:rPr>
          <w:rFonts w:ascii="Times New Roman" w:hAnsi="Times New Roman" w:cs="Times New Roman"/>
          <w:i/>
          <w:sz w:val="24"/>
          <w:szCs w:val="24"/>
        </w:rPr>
        <w:t>olon</w:t>
      </w:r>
      <w:r>
        <w:rPr>
          <w:rFonts w:ascii="Times New Roman" w:hAnsi="Times New Roman" w:cs="Times New Roman"/>
          <w:i/>
          <w:sz w:val="24"/>
          <w:szCs w:val="24"/>
        </w:rPr>
        <w:t>ial Expansion, Tropical Island Edens and the Origins of E</w:t>
      </w:r>
      <w:r w:rsidR="00317626" w:rsidRPr="00317626">
        <w:rPr>
          <w:rFonts w:ascii="Times New Roman" w:hAnsi="Times New Roman" w:cs="Times New Roman"/>
          <w:i/>
          <w:sz w:val="24"/>
          <w:szCs w:val="24"/>
        </w:rPr>
        <w:t>nvironmentalism, 1600-1860</w:t>
      </w:r>
      <w:r w:rsidR="00317626" w:rsidRPr="00317626">
        <w:rPr>
          <w:rFonts w:ascii="Times New Roman" w:hAnsi="Times New Roman" w:cs="Times New Roman"/>
          <w:sz w:val="24"/>
          <w:szCs w:val="24"/>
        </w:rPr>
        <w:t xml:space="preserve"> (Cambridge: Cambridge University Press, 1995)</w:t>
      </w:r>
      <w:r>
        <w:rPr>
          <w:rFonts w:ascii="Times New Roman" w:hAnsi="Times New Roman" w:cs="Times New Roman"/>
          <w:sz w:val="24"/>
          <w:szCs w:val="24"/>
        </w:rPr>
        <w:t>.</w:t>
      </w:r>
    </w:p>
    <w:p w14:paraId="56F3F89A" w14:textId="77777777" w:rsidR="007D56AF" w:rsidRPr="00317626" w:rsidRDefault="007D56AF" w:rsidP="00317626">
      <w:pPr>
        <w:spacing w:line="480" w:lineRule="auto"/>
        <w:rPr>
          <w:rFonts w:ascii="Times New Roman" w:hAnsi="Times New Roman" w:cs="Times New Roman"/>
          <w:sz w:val="24"/>
          <w:szCs w:val="24"/>
        </w:rPr>
      </w:pPr>
    </w:p>
    <w:p w14:paraId="6A21BC8B" w14:textId="3543C9A9" w:rsidR="00317626" w:rsidRDefault="007D56AF" w:rsidP="00317626">
      <w:pPr>
        <w:spacing w:line="480" w:lineRule="auto"/>
        <w:rPr>
          <w:rFonts w:ascii="Times New Roman" w:hAnsi="Times New Roman" w:cs="Times New Roman"/>
          <w:sz w:val="24"/>
          <w:szCs w:val="24"/>
        </w:rPr>
      </w:pPr>
      <w:r>
        <w:rPr>
          <w:rFonts w:ascii="Times New Roman" w:hAnsi="Times New Roman" w:cs="Times New Roman"/>
          <w:sz w:val="24"/>
          <w:szCs w:val="24"/>
        </w:rPr>
        <w:t>Richard C. Hoffmann,</w:t>
      </w:r>
      <w:r w:rsidR="00317626" w:rsidRPr="00317626">
        <w:rPr>
          <w:rFonts w:ascii="Times New Roman" w:hAnsi="Times New Roman" w:cs="Times New Roman"/>
          <w:sz w:val="24"/>
          <w:szCs w:val="24"/>
        </w:rPr>
        <w:t xml:space="preserve"> </w:t>
      </w:r>
      <w:r w:rsidR="00317626" w:rsidRPr="00317626">
        <w:rPr>
          <w:rFonts w:ascii="Times New Roman" w:hAnsi="Times New Roman" w:cs="Times New Roman"/>
          <w:i/>
          <w:sz w:val="24"/>
          <w:szCs w:val="24"/>
        </w:rPr>
        <w:t>An Environmental History of Medieval Europe</w:t>
      </w:r>
      <w:r w:rsidR="00317626" w:rsidRPr="00317626">
        <w:rPr>
          <w:rFonts w:ascii="Times New Roman" w:hAnsi="Times New Roman" w:cs="Times New Roman"/>
          <w:sz w:val="24"/>
          <w:szCs w:val="24"/>
        </w:rPr>
        <w:t xml:space="preserve"> (Cambridge: Cambridge University Press, 2014)</w:t>
      </w:r>
      <w:r>
        <w:rPr>
          <w:rFonts w:ascii="Times New Roman" w:hAnsi="Times New Roman" w:cs="Times New Roman"/>
          <w:sz w:val="24"/>
          <w:szCs w:val="24"/>
        </w:rPr>
        <w:t>.</w:t>
      </w:r>
    </w:p>
    <w:p w14:paraId="356D1823" w14:textId="77777777" w:rsidR="007D56AF" w:rsidRPr="00317626" w:rsidRDefault="007D56AF" w:rsidP="00317626">
      <w:pPr>
        <w:spacing w:line="480" w:lineRule="auto"/>
        <w:rPr>
          <w:rFonts w:ascii="Times New Roman" w:hAnsi="Times New Roman" w:cs="Times New Roman"/>
          <w:sz w:val="24"/>
          <w:szCs w:val="24"/>
        </w:rPr>
      </w:pPr>
    </w:p>
    <w:p w14:paraId="2B4B1BC1" w14:textId="6B4E49AB" w:rsidR="00317626" w:rsidRDefault="007D56AF" w:rsidP="00317626">
      <w:pPr>
        <w:spacing w:line="480" w:lineRule="auto"/>
        <w:rPr>
          <w:rFonts w:ascii="Times New Roman" w:hAnsi="Times New Roman" w:cs="Times New Roman"/>
          <w:sz w:val="24"/>
          <w:szCs w:val="24"/>
        </w:rPr>
      </w:pPr>
      <w:r>
        <w:rPr>
          <w:rFonts w:ascii="Times New Roman" w:hAnsi="Times New Roman" w:cs="Times New Roman"/>
          <w:sz w:val="24"/>
          <w:szCs w:val="24"/>
        </w:rPr>
        <w:t>Carolyn Merchant,</w:t>
      </w:r>
      <w:r w:rsidR="00317626" w:rsidRPr="00317626">
        <w:rPr>
          <w:rFonts w:ascii="Times New Roman" w:hAnsi="Times New Roman" w:cs="Times New Roman"/>
          <w:sz w:val="24"/>
          <w:szCs w:val="24"/>
        </w:rPr>
        <w:t xml:space="preserve"> </w:t>
      </w:r>
      <w:r w:rsidR="00317626" w:rsidRPr="00317626">
        <w:rPr>
          <w:rFonts w:ascii="Times New Roman" w:hAnsi="Times New Roman" w:cs="Times New Roman"/>
          <w:i/>
          <w:sz w:val="24"/>
          <w:szCs w:val="24"/>
        </w:rPr>
        <w:t>The Death of Nature: Women, Ecology and the Scientific Revolution</w:t>
      </w:r>
      <w:r w:rsidR="00317626" w:rsidRPr="00317626">
        <w:rPr>
          <w:rFonts w:ascii="Times New Roman" w:hAnsi="Times New Roman" w:cs="Times New Roman"/>
          <w:sz w:val="24"/>
          <w:szCs w:val="24"/>
        </w:rPr>
        <w:t xml:space="preserve"> (New York: Harper &amp; Row, 1980)</w:t>
      </w:r>
      <w:r>
        <w:rPr>
          <w:rFonts w:ascii="Times New Roman" w:hAnsi="Times New Roman" w:cs="Times New Roman"/>
          <w:sz w:val="24"/>
          <w:szCs w:val="24"/>
        </w:rPr>
        <w:t>.</w:t>
      </w:r>
    </w:p>
    <w:p w14:paraId="049C3529" w14:textId="77777777" w:rsidR="007D56AF" w:rsidRPr="00317626" w:rsidRDefault="007D56AF" w:rsidP="00317626">
      <w:pPr>
        <w:spacing w:line="480" w:lineRule="auto"/>
        <w:rPr>
          <w:rFonts w:ascii="Times New Roman" w:hAnsi="Times New Roman" w:cs="Times New Roman"/>
          <w:sz w:val="24"/>
          <w:szCs w:val="24"/>
        </w:rPr>
      </w:pPr>
    </w:p>
    <w:p w14:paraId="7B748D3B" w14:textId="7A1DED65" w:rsidR="00317626" w:rsidRDefault="007D56AF" w:rsidP="00317626">
      <w:pPr>
        <w:spacing w:line="480" w:lineRule="auto"/>
        <w:rPr>
          <w:rFonts w:ascii="Times New Roman" w:hAnsi="Times New Roman" w:cs="Times New Roman"/>
          <w:sz w:val="24"/>
          <w:szCs w:val="24"/>
        </w:rPr>
      </w:pPr>
      <w:r>
        <w:rPr>
          <w:rFonts w:ascii="Times New Roman" w:hAnsi="Times New Roman" w:cs="Times New Roman"/>
          <w:sz w:val="24"/>
          <w:szCs w:val="24"/>
        </w:rPr>
        <w:t>Stephen J. Pyne,</w:t>
      </w:r>
      <w:r w:rsidR="00317626" w:rsidRPr="00317626">
        <w:rPr>
          <w:rFonts w:ascii="Times New Roman" w:hAnsi="Times New Roman" w:cs="Times New Roman"/>
          <w:sz w:val="24"/>
          <w:szCs w:val="24"/>
        </w:rPr>
        <w:t xml:space="preserve"> </w:t>
      </w:r>
      <w:r w:rsidR="00317626" w:rsidRPr="00317626">
        <w:rPr>
          <w:rFonts w:ascii="Times New Roman" w:hAnsi="Times New Roman" w:cs="Times New Roman"/>
          <w:i/>
          <w:sz w:val="24"/>
          <w:szCs w:val="24"/>
        </w:rPr>
        <w:t xml:space="preserve">Fire: A Brief History </w:t>
      </w:r>
      <w:r w:rsidR="00317626" w:rsidRPr="00317626">
        <w:rPr>
          <w:rFonts w:ascii="Times New Roman" w:hAnsi="Times New Roman" w:cs="Times New Roman"/>
          <w:sz w:val="24"/>
          <w:szCs w:val="24"/>
        </w:rPr>
        <w:t>(Seattle: University of Washington Press, 2001)</w:t>
      </w:r>
      <w:r>
        <w:rPr>
          <w:rFonts w:ascii="Times New Roman" w:hAnsi="Times New Roman" w:cs="Times New Roman"/>
          <w:sz w:val="24"/>
          <w:szCs w:val="24"/>
        </w:rPr>
        <w:t>.</w:t>
      </w:r>
    </w:p>
    <w:p w14:paraId="44104513" w14:textId="77777777" w:rsidR="007D56AF" w:rsidRPr="00317626" w:rsidRDefault="007D56AF" w:rsidP="00317626">
      <w:pPr>
        <w:spacing w:line="480" w:lineRule="auto"/>
        <w:rPr>
          <w:rFonts w:ascii="Times New Roman" w:hAnsi="Times New Roman" w:cs="Times New Roman"/>
          <w:sz w:val="24"/>
          <w:szCs w:val="24"/>
        </w:rPr>
      </w:pPr>
    </w:p>
    <w:p w14:paraId="415B13A2" w14:textId="34D568B0" w:rsidR="00317626" w:rsidRDefault="00317626" w:rsidP="00317626">
      <w:pPr>
        <w:spacing w:line="480" w:lineRule="auto"/>
        <w:rPr>
          <w:rFonts w:ascii="Times New Roman" w:hAnsi="Times New Roman" w:cs="Times New Roman"/>
          <w:sz w:val="24"/>
          <w:szCs w:val="24"/>
        </w:rPr>
      </w:pPr>
      <w:r w:rsidRPr="00317626">
        <w:rPr>
          <w:rFonts w:ascii="Times New Roman" w:hAnsi="Times New Roman" w:cs="Times New Roman"/>
          <w:sz w:val="24"/>
          <w:szCs w:val="24"/>
        </w:rPr>
        <w:t xml:space="preserve">Rachel Carson Centre, ‘Environment and Society Portal’ </w:t>
      </w:r>
      <w:hyperlink r:id="rId9" w:history="1">
        <w:r w:rsidRPr="00317626">
          <w:rPr>
            <w:rStyle w:val="Hyperlink"/>
            <w:rFonts w:ascii="Times New Roman" w:hAnsi="Times New Roman" w:cs="Times New Roman"/>
            <w:sz w:val="24"/>
            <w:szCs w:val="24"/>
          </w:rPr>
          <w:t>http://www.environmentandsociety.org/</w:t>
        </w:r>
      </w:hyperlink>
      <w:r w:rsidRPr="00317626">
        <w:rPr>
          <w:rFonts w:ascii="Times New Roman" w:hAnsi="Times New Roman" w:cs="Times New Roman"/>
          <w:sz w:val="24"/>
          <w:szCs w:val="24"/>
        </w:rPr>
        <w:t xml:space="preserve"> (accessed 27 May 2016)</w:t>
      </w:r>
      <w:r w:rsidR="007D56AF">
        <w:rPr>
          <w:rFonts w:ascii="Times New Roman" w:hAnsi="Times New Roman" w:cs="Times New Roman"/>
          <w:sz w:val="24"/>
          <w:szCs w:val="24"/>
        </w:rPr>
        <w:t>.</w:t>
      </w:r>
    </w:p>
    <w:p w14:paraId="5446A283" w14:textId="77777777" w:rsidR="007D56AF" w:rsidRPr="00317626" w:rsidRDefault="007D56AF" w:rsidP="00317626">
      <w:pPr>
        <w:spacing w:line="480" w:lineRule="auto"/>
        <w:rPr>
          <w:rFonts w:ascii="Times New Roman" w:hAnsi="Times New Roman" w:cs="Times New Roman"/>
          <w:sz w:val="24"/>
          <w:szCs w:val="24"/>
        </w:rPr>
      </w:pPr>
    </w:p>
    <w:p w14:paraId="5E0D09C9" w14:textId="0FABFE47" w:rsidR="00317626" w:rsidRDefault="007D56AF" w:rsidP="00317626">
      <w:pPr>
        <w:spacing w:line="480" w:lineRule="auto"/>
        <w:rPr>
          <w:rFonts w:ascii="Times New Roman" w:hAnsi="Times New Roman" w:cs="Times New Roman"/>
          <w:sz w:val="24"/>
          <w:szCs w:val="24"/>
        </w:rPr>
      </w:pPr>
      <w:r>
        <w:rPr>
          <w:rFonts w:ascii="Times New Roman" w:hAnsi="Times New Roman" w:cs="Times New Roman"/>
          <w:sz w:val="24"/>
          <w:szCs w:val="24"/>
        </w:rPr>
        <w:t>Joachim Radkau,</w:t>
      </w:r>
      <w:r w:rsidR="00317626" w:rsidRPr="00317626">
        <w:rPr>
          <w:rFonts w:ascii="Times New Roman" w:hAnsi="Times New Roman" w:cs="Times New Roman"/>
          <w:sz w:val="24"/>
          <w:szCs w:val="24"/>
        </w:rPr>
        <w:t xml:space="preserve"> </w:t>
      </w:r>
      <w:r w:rsidR="00317626" w:rsidRPr="00317626">
        <w:rPr>
          <w:rFonts w:ascii="Times New Roman" w:hAnsi="Times New Roman" w:cs="Times New Roman"/>
          <w:i/>
          <w:sz w:val="24"/>
          <w:szCs w:val="24"/>
        </w:rPr>
        <w:t>Nature and Power: A Global History of the Environment</w:t>
      </w:r>
      <w:r w:rsidR="00317626" w:rsidRPr="00317626">
        <w:rPr>
          <w:rFonts w:ascii="Times New Roman" w:hAnsi="Times New Roman" w:cs="Times New Roman"/>
          <w:sz w:val="24"/>
          <w:szCs w:val="24"/>
        </w:rPr>
        <w:t xml:space="preserve"> (Cambridge: Cambridge University Press, 2008)</w:t>
      </w:r>
      <w:r>
        <w:rPr>
          <w:rFonts w:ascii="Times New Roman" w:hAnsi="Times New Roman" w:cs="Times New Roman"/>
          <w:sz w:val="24"/>
          <w:szCs w:val="24"/>
        </w:rPr>
        <w:t>.</w:t>
      </w:r>
    </w:p>
    <w:p w14:paraId="69292424" w14:textId="77777777" w:rsidR="007D56AF" w:rsidRPr="00317626" w:rsidRDefault="007D56AF" w:rsidP="00317626">
      <w:pPr>
        <w:spacing w:line="480" w:lineRule="auto"/>
        <w:rPr>
          <w:rFonts w:ascii="Times New Roman" w:hAnsi="Times New Roman" w:cs="Times New Roman"/>
          <w:sz w:val="24"/>
          <w:szCs w:val="24"/>
        </w:rPr>
      </w:pPr>
    </w:p>
    <w:p w14:paraId="353D5F5A" w14:textId="4AA5482A" w:rsidR="00317626" w:rsidRPr="00317626" w:rsidRDefault="007D56AF" w:rsidP="0031762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Donald Worster, </w:t>
      </w:r>
      <w:r w:rsidR="00317626" w:rsidRPr="00317626">
        <w:rPr>
          <w:rFonts w:ascii="Times New Roman" w:hAnsi="Times New Roman" w:cs="Times New Roman"/>
          <w:sz w:val="24"/>
          <w:szCs w:val="24"/>
        </w:rPr>
        <w:t xml:space="preserve"> </w:t>
      </w:r>
      <w:r w:rsidR="00317626" w:rsidRPr="00317626">
        <w:rPr>
          <w:rFonts w:ascii="Times New Roman" w:hAnsi="Times New Roman" w:cs="Times New Roman"/>
          <w:i/>
          <w:sz w:val="24"/>
          <w:szCs w:val="24"/>
        </w:rPr>
        <w:t>Nature's Economy: A History of Ecological Ideas</w:t>
      </w:r>
      <w:r w:rsidR="00317626" w:rsidRPr="00317626">
        <w:rPr>
          <w:rFonts w:ascii="Times New Roman" w:hAnsi="Times New Roman" w:cs="Times New Roman"/>
          <w:sz w:val="24"/>
          <w:szCs w:val="24"/>
        </w:rPr>
        <w:t xml:space="preserve"> (Cambridge: Cambridge University Press: 1994)</w:t>
      </w:r>
      <w:r>
        <w:rPr>
          <w:rFonts w:ascii="Times New Roman" w:hAnsi="Times New Roman" w:cs="Times New Roman"/>
          <w:sz w:val="24"/>
          <w:szCs w:val="24"/>
        </w:rPr>
        <w:t>.</w:t>
      </w:r>
    </w:p>
    <w:p w14:paraId="62422B0F" w14:textId="77777777" w:rsidR="00317626" w:rsidRPr="00317626" w:rsidRDefault="00317626" w:rsidP="00317626">
      <w:pPr>
        <w:spacing w:line="480" w:lineRule="auto"/>
        <w:ind w:firstLine="720"/>
        <w:rPr>
          <w:rFonts w:ascii="Times New Roman" w:hAnsi="Times New Roman" w:cs="Times New Roman"/>
          <w:sz w:val="24"/>
          <w:szCs w:val="24"/>
        </w:rPr>
      </w:pPr>
    </w:p>
    <w:sectPr w:rsidR="00317626" w:rsidRPr="00317626">
      <w:footerReference w:type="default" r:id="rId1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542C0" w14:textId="77777777" w:rsidR="00BC4B88" w:rsidRDefault="00BC4B88" w:rsidP="00CF7434">
      <w:pPr>
        <w:spacing w:after="0" w:line="240" w:lineRule="auto"/>
      </w:pPr>
      <w:r>
        <w:separator/>
      </w:r>
    </w:p>
  </w:endnote>
  <w:endnote w:type="continuationSeparator" w:id="0">
    <w:p w14:paraId="36C31832" w14:textId="77777777" w:rsidR="00BC4B88" w:rsidRDefault="00BC4B88" w:rsidP="00CF7434">
      <w:pPr>
        <w:spacing w:after="0" w:line="240" w:lineRule="auto"/>
      </w:pPr>
      <w:r>
        <w:continuationSeparator/>
      </w:r>
    </w:p>
  </w:endnote>
  <w:endnote w:id="1">
    <w:p w14:paraId="11DCAF2D" w14:textId="737892AA"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Neil Roberts, </w:t>
      </w:r>
      <w:r w:rsidRPr="00CA595A">
        <w:rPr>
          <w:rFonts w:ascii="Times New Roman" w:hAnsi="Times New Roman" w:cs="Times New Roman"/>
          <w:i/>
          <w:sz w:val="24"/>
          <w:szCs w:val="24"/>
        </w:rPr>
        <w:t>The Holocene. An Environmental History</w:t>
      </w:r>
      <w:r w:rsidRPr="00CA595A">
        <w:rPr>
          <w:rFonts w:ascii="Times New Roman" w:hAnsi="Times New Roman" w:cs="Times New Roman"/>
          <w:sz w:val="24"/>
          <w:szCs w:val="24"/>
        </w:rPr>
        <w:t xml:space="preserve"> (3</w:t>
      </w:r>
      <w:r w:rsidRPr="00CA595A">
        <w:rPr>
          <w:rFonts w:ascii="Times New Roman" w:hAnsi="Times New Roman" w:cs="Times New Roman"/>
          <w:sz w:val="24"/>
          <w:szCs w:val="24"/>
          <w:vertAlign w:val="superscript"/>
        </w:rPr>
        <w:t>rd</w:t>
      </w:r>
      <w:r w:rsidRPr="00CA595A">
        <w:rPr>
          <w:rFonts w:ascii="Times New Roman" w:hAnsi="Times New Roman" w:cs="Times New Roman"/>
          <w:sz w:val="24"/>
          <w:szCs w:val="24"/>
        </w:rPr>
        <w:t xml:space="preserve"> edn., Chichester: Wiley Blackwell, 2014), p. 6.</w:t>
      </w:r>
    </w:p>
  </w:endnote>
  <w:endnote w:id="2">
    <w:p w14:paraId="5A39086B" w14:textId="59CACB4D"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Roderick Nash, ‘American Environmental History: A New Teaching Frontier’, </w:t>
      </w:r>
      <w:r w:rsidRPr="00CA595A">
        <w:rPr>
          <w:rFonts w:ascii="Times New Roman" w:hAnsi="Times New Roman" w:cs="Times New Roman"/>
          <w:i/>
          <w:sz w:val="24"/>
          <w:szCs w:val="24"/>
        </w:rPr>
        <w:t>Pacific Historical Review</w:t>
      </w:r>
      <w:r>
        <w:rPr>
          <w:rFonts w:ascii="Times New Roman" w:hAnsi="Times New Roman" w:cs="Times New Roman"/>
          <w:sz w:val="24"/>
          <w:szCs w:val="24"/>
        </w:rPr>
        <w:t>, 41:</w:t>
      </w:r>
      <w:r w:rsidRPr="00CA595A">
        <w:rPr>
          <w:rFonts w:ascii="Times New Roman" w:hAnsi="Times New Roman" w:cs="Times New Roman"/>
          <w:sz w:val="24"/>
          <w:szCs w:val="24"/>
        </w:rPr>
        <w:t>3 (1972)</w:t>
      </w:r>
      <w:r>
        <w:rPr>
          <w:rFonts w:ascii="Times New Roman" w:hAnsi="Times New Roman" w:cs="Times New Roman"/>
          <w:sz w:val="24"/>
          <w:szCs w:val="24"/>
        </w:rPr>
        <w:t>.</w:t>
      </w:r>
    </w:p>
  </w:endnote>
  <w:endnote w:id="3">
    <w:p w14:paraId="5904DE1E" w14:textId="77777777"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w:t>
      </w:r>
      <w:r w:rsidRPr="00CA595A">
        <w:rPr>
          <w:rFonts w:ascii="Times New Roman" w:hAnsi="Times New Roman" w:cs="Times New Roman"/>
          <w:sz w:val="24"/>
          <w:szCs w:val="24"/>
          <w:highlight w:val="yellow"/>
        </w:rPr>
        <w:t>Grove, Environmental History.</w:t>
      </w:r>
    </w:p>
  </w:endnote>
  <w:endnote w:id="4">
    <w:p w14:paraId="2AC9F84C" w14:textId="77777777"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Andrew C. Isenberg, ‘Historicizing Natural Environments: The Deep Roots of Environmental History’, in Sarah C. Maza and Lloyd S. Kramer (eds), </w:t>
      </w:r>
      <w:r w:rsidRPr="00CA595A">
        <w:rPr>
          <w:rFonts w:ascii="Times New Roman" w:hAnsi="Times New Roman" w:cs="Times New Roman"/>
          <w:i/>
          <w:sz w:val="24"/>
          <w:szCs w:val="24"/>
        </w:rPr>
        <w:t>A Companion to Western Historical Thought</w:t>
      </w:r>
      <w:r w:rsidRPr="00CA595A">
        <w:rPr>
          <w:rFonts w:ascii="Times New Roman" w:hAnsi="Times New Roman" w:cs="Times New Roman"/>
          <w:sz w:val="24"/>
          <w:szCs w:val="24"/>
        </w:rPr>
        <w:t xml:space="preserve"> (Oxford: Blackwell, 2002).</w:t>
      </w:r>
    </w:p>
  </w:endnote>
  <w:endnote w:id="5">
    <w:p w14:paraId="21473575" w14:textId="50A7E17D"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Richard Grove, </w:t>
      </w:r>
      <w:r w:rsidRPr="00CA595A">
        <w:rPr>
          <w:rFonts w:ascii="Times New Roman" w:hAnsi="Times New Roman" w:cs="Times New Roman"/>
          <w:i/>
          <w:sz w:val="24"/>
          <w:szCs w:val="24"/>
        </w:rPr>
        <w:t xml:space="preserve">Green Imperialism: Colonial Expansion, Tropical Island Edens and the Origins of Environmentalism, 1600-1860 </w:t>
      </w:r>
      <w:r w:rsidRPr="00CA595A">
        <w:rPr>
          <w:rFonts w:ascii="Times New Roman" w:hAnsi="Times New Roman" w:cs="Times New Roman"/>
          <w:sz w:val="24"/>
          <w:szCs w:val="24"/>
        </w:rPr>
        <w:t>(Cambridge: Cambridge University Press, 1995).</w:t>
      </w:r>
    </w:p>
  </w:endnote>
  <w:endnote w:id="6">
    <w:p w14:paraId="4A5E041C" w14:textId="53E61D6A"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Pr>
          <w:rFonts w:ascii="Times New Roman" w:hAnsi="Times New Roman" w:cs="Times New Roman"/>
          <w:sz w:val="24"/>
          <w:szCs w:val="24"/>
        </w:rPr>
        <w:t xml:space="preserve"> J.M. Powell, ‘Historical Geography and Environmental History: an Australian I</w:t>
      </w:r>
      <w:r w:rsidRPr="00CA595A">
        <w:rPr>
          <w:rFonts w:ascii="Times New Roman" w:hAnsi="Times New Roman" w:cs="Times New Roman"/>
          <w:sz w:val="24"/>
          <w:szCs w:val="24"/>
        </w:rPr>
        <w:t xml:space="preserve">nterface’, </w:t>
      </w:r>
      <w:r w:rsidRPr="00CA595A">
        <w:rPr>
          <w:rFonts w:ascii="Times New Roman" w:hAnsi="Times New Roman" w:cs="Times New Roman"/>
          <w:i/>
          <w:sz w:val="24"/>
          <w:szCs w:val="24"/>
        </w:rPr>
        <w:t>Journal of Historical Geography</w:t>
      </w:r>
      <w:r>
        <w:rPr>
          <w:rFonts w:ascii="Times New Roman" w:hAnsi="Times New Roman" w:cs="Times New Roman"/>
          <w:sz w:val="24"/>
          <w:szCs w:val="24"/>
        </w:rPr>
        <w:t xml:space="preserve">, 22:3 (1996), </w:t>
      </w:r>
      <w:r w:rsidRPr="00CA595A">
        <w:rPr>
          <w:rFonts w:ascii="Times New Roman" w:hAnsi="Times New Roman" w:cs="Times New Roman"/>
          <w:sz w:val="24"/>
          <w:szCs w:val="24"/>
        </w:rPr>
        <w:t xml:space="preserve"> </w:t>
      </w:r>
      <w:r>
        <w:rPr>
          <w:rFonts w:ascii="Times New Roman" w:hAnsi="Times New Roman" w:cs="Times New Roman"/>
          <w:sz w:val="24"/>
          <w:szCs w:val="24"/>
        </w:rPr>
        <w:t xml:space="preserve">p. </w:t>
      </w:r>
      <w:r w:rsidRPr="00CA595A">
        <w:rPr>
          <w:rFonts w:ascii="Times New Roman" w:hAnsi="Times New Roman" w:cs="Times New Roman"/>
          <w:sz w:val="24"/>
          <w:szCs w:val="24"/>
        </w:rPr>
        <w:t>259.</w:t>
      </w:r>
    </w:p>
  </w:endnote>
  <w:endnote w:id="7">
    <w:p w14:paraId="07E2CB64" w14:textId="65C813AE"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Andrew C. Isenberg, ‘</w:t>
      </w:r>
      <w:r>
        <w:rPr>
          <w:rFonts w:ascii="Times New Roman" w:hAnsi="Times New Roman" w:cs="Times New Roman"/>
          <w:sz w:val="24"/>
          <w:szCs w:val="24"/>
        </w:rPr>
        <w:t xml:space="preserve">A New Environmental History’, </w:t>
      </w:r>
      <w:r w:rsidRPr="00CA595A">
        <w:rPr>
          <w:rFonts w:ascii="Times New Roman" w:hAnsi="Times New Roman" w:cs="Times New Roman"/>
          <w:sz w:val="24"/>
          <w:szCs w:val="24"/>
        </w:rPr>
        <w:t xml:space="preserve">Andrew C. Isenberg </w:t>
      </w:r>
      <w:r>
        <w:rPr>
          <w:rFonts w:ascii="Times New Roman" w:hAnsi="Times New Roman" w:cs="Times New Roman"/>
          <w:sz w:val="24"/>
          <w:szCs w:val="24"/>
        </w:rPr>
        <w:t xml:space="preserve"> (ed.) </w:t>
      </w:r>
      <w:r w:rsidRPr="00CA595A">
        <w:rPr>
          <w:rFonts w:ascii="Times New Roman" w:hAnsi="Times New Roman" w:cs="Times New Roman"/>
          <w:i/>
          <w:sz w:val="24"/>
          <w:szCs w:val="24"/>
        </w:rPr>
        <w:t>The Oxford Handbook of Environmental History</w:t>
      </w:r>
      <w:r w:rsidRPr="00CA595A">
        <w:rPr>
          <w:rFonts w:ascii="Times New Roman" w:hAnsi="Times New Roman" w:cs="Times New Roman"/>
          <w:sz w:val="24"/>
          <w:szCs w:val="24"/>
        </w:rPr>
        <w:t xml:space="preserve"> (Oxford: Oxford University Press, 2014), </w:t>
      </w:r>
      <w:r>
        <w:rPr>
          <w:rFonts w:ascii="Times New Roman" w:hAnsi="Times New Roman" w:cs="Times New Roman"/>
          <w:sz w:val="24"/>
          <w:szCs w:val="24"/>
        </w:rPr>
        <w:t xml:space="preserve">pp. </w:t>
      </w:r>
      <w:r w:rsidRPr="00CA595A">
        <w:rPr>
          <w:rFonts w:ascii="Times New Roman" w:hAnsi="Times New Roman" w:cs="Times New Roman"/>
          <w:sz w:val="24"/>
          <w:szCs w:val="24"/>
        </w:rPr>
        <w:t xml:space="preserve">7-9. </w:t>
      </w:r>
    </w:p>
  </w:endnote>
  <w:endnote w:id="8">
    <w:p w14:paraId="4070E964" w14:textId="42EE10EB"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Harriet Ritvo, ’Discipline and Indiscipline’, </w:t>
      </w:r>
      <w:r w:rsidRPr="00CA595A">
        <w:rPr>
          <w:rFonts w:ascii="Times New Roman" w:hAnsi="Times New Roman" w:cs="Times New Roman"/>
          <w:i/>
          <w:sz w:val="24"/>
          <w:szCs w:val="24"/>
        </w:rPr>
        <w:t>Environmental History</w:t>
      </w:r>
      <w:r>
        <w:rPr>
          <w:rFonts w:ascii="Times New Roman" w:hAnsi="Times New Roman" w:cs="Times New Roman"/>
          <w:sz w:val="24"/>
          <w:szCs w:val="24"/>
        </w:rPr>
        <w:t xml:space="preserve">, 10:1 (2005), p. </w:t>
      </w:r>
      <w:r w:rsidRPr="00CA595A">
        <w:rPr>
          <w:rFonts w:ascii="Times New Roman" w:hAnsi="Times New Roman" w:cs="Times New Roman"/>
          <w:sz w:val="24"/>
          <w:szCs w:val="24"/>
        </w:rPr>
        <w:t>75;</w:t>
      </w:r>
    </w:p>
  </w:endnote>
  <w:endnote w:id="9">
    <w:p w14:paraId="276E6297" w14:textId="0D7C2E78"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Peter Coates, ‘In Praise of In- and Ill-Disciplinarity,</w:t>
      </w:r>
      <w:r>
        <w:rPr>
          <w:rFonts w:ascii="Times New Roman" w:hAnsi="Times New Roman" w:cs="Times New Roman"/>
          <w:sz w:val="24"/>
          <w:szCs w:val="24"/>
        </w:rPr>
        <w:t xml:space="preserve"> Hybrid Vigor, and Porosity’, </w:t>
      </w:r>
      <w:r w:rsidRPr="00CA595A">
        <w:rPr>
          <w:rFonts w:ascii="Times New Roman" w:hAnsi="Times New Roman" w:cs="Times New Roman"/>
          <w:sz w:val="24"/>
          <w:szCs w:val="24"/>
        </w:rPr>
        <w:t>Robert Emmett and Frank Zelko</w:t>
      </w:r>
      <w:r>
        <w:rPr>
          <w:rFonts w:ascii="Times New Roman" w:hAnsi="Times New Roman" w:cs="Times New Roman"/>
          <w:sz w:val="24"/>
          <w:szCs w:val="24"/>
        </w:rPr>
        <w:t xml:space="preserve"> (eds.) </w:t>
      </w:r>
      <w:r w:rsidRPr="00CA595A">
        <w:rPr>
          <w:rFonts w:ascii="Times New Roman" w:hAnsi="Times New Roman" w:cs="Times New Roman"/>
          <w:sz w:val="24"/>
          <w:szCs w:val="24"/>
        </w:rPr>
        <w:t xml:space="preserve"> </w:t>
      </w:r>
      <w:r w:rsidRPr="00CA595A">
        <w:rPr>
          <w:rFonts w:ascii="Times New Roman" w:hAnsi="Times New Roman" w:cs="Times New Roman"/>
          <w:i/>
          <w:sz w:val="24"/>
          <w:szCs w:val="24"/>
        </w:rPr>
        <w:t>Minding the Gap: Working Across Disciplines in Environmental Studies</w:t>
      </w:r>
      <w:r>
        <w:rPr>
          <w:rFonts w:ascii="Times New Roman" w:hAnsi="Times New Roman" w:cs="Times New Roman"/>
          <w:sz w:val="24"/>
          <w:szCs w:val="24"/>
        </w:rPr>
        <w:t xml:space="preserve"> </w:t>
      </w:r>
      <w:r w:rsidRPr="00CA595A">
        <w:rPr>
          <w:rFonts w:ascii="Times New Roman" w:hAnsi="Times New Roman" w:cs="Times New Roman"/>
          <w:sz w:val="24"/>
          <w:szCs w:val="24"/>
        </w:rPr>
        <w:t xml:space="preserve">(Munich: Rachel Carson Centre, 2014), </w:t>
      </w:r>
      <w:r>
        <w:rPr>
          <w:rFonts w:ascii="Times New Roman" w:hAnsi="Times New Roman" w:cs="Times New Roman"/>
          <w:sz w:val="24"/>
          <w:szCs w:val="24"/>
        </w:rPr>
        <w:t xml:space="preserve">p. </w:t>
      </w:r>
      <w:r w:rsidRPr="00CA595A">
        <w:rPr>
          <w:rFonts w:ascii="Times New Roman" w:hAnsi="Times New Roman" w:cs="Times New Roman"/>
          <w:sz w:val="24"/>
          <w:szCs w:val="24"/>
        </w:rPr>
        <w:t>48.</w:t>
      </w:r>
    </w:p>
  </w:endnote>
  <w:endnote w:id="10">
    <w:p w14:paraId="4EFAC4BC" w14:textId="1220C041"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w:t>
      </w:r>
      <w:r w:rsidRPr="00CA595A">
        <w:rPr>
          <w:rFonts w:ascii="Times New Roman" w:hAnsi="Times New Roman" w:cs="Times New Roman"/>
          <w:bCs/>
          <w:sz w:val="24"/>
          <w:szCs w:val="24"/>
        </w:rPr>
        <w:t>Donald Worster, ‘</w:t>
      </w:r>
      <w:r>
        <w:rPr>
          <w:rFonts w:ascii="Times New Roman" w:hAnsi="Times New Roman" w:cs="Times New Roman"/>
          <w:bCs/>
          <w:sz w:val="24"/>
          <w:szCs w:val="24"/>
        </w:rPr>
        <w:t xml:space="preserve">Doing Environmental History’, </w:t>
      </w:r>
      <w:r w:rsidRPr="00CA595A">
        <w:rPr>
          <w:rFonts w:ascii="Times New Roman" w:hAnsi="Times New Roman" w:cs="Times New Roman"/>
          <w:bCs/>
          <w:sz w:val="24"/>
          <w:szCs w:val="24"/>
        </w:rPr>
        <w:t>Donald Worster</w:t>
      </w:r>
      <w:r>
        <w:rPr>
          <w:rFonts w:ascii="Times New Roman" w:hAnsi="Times New Roman" w:cs="Times New Roman"/>
          <w:bCs/>
          <w:sz w:val="24"/>
          <w:szCs w:val="24"/>
        </w:rPr>
        <w:t xml:space="preserve"> (ed.)</w:t>
      </w:r>
      <w:r w:rsidRPr="00CA595A">
        <w:rPr>
          <w:rFonts w:ascii="Times New Roman" w:hAnsi="Times New Roman" w:cs="Times New Roman"/>
          <w:bCs/>
          <w:sz w:val="24"/>
          <w:szCs w:val="24"/>
        </w:rPr>
        <w:t xml:space="preserve"> </w:t>
      </w:r>
      <w:r w:rsidRPr="00CA595A">
        <w:rPr>
          <w:rFonts w:ascii="Times New Roman" w:hAnsi="Times New Roman" w:cs="Times New Roman"/>
          <w:bCs/>
          <w:i/>
          <w:sz w:val="24"/>
          <w:szCs w:val="24"/>
        </w:rPr>
        <w:t>The Ends of the Earth: Perspectives on Modern Environmental History</w:t>
      </w:r>
      <w:r w:rsidRPr="00CA595A">
        <w:rPr>
          <w:rFonts w:ascii="Times New Roman" w:hAnsi="Times New Roman" w:cs="Times New Roman"/>
          <w:bCs/>
          <w:sz w:val="24"/>
          <w:szCs w:val="24"/>
        </w:rPr>
        <w:t xml:space="preserve"> (Cambridge: Cambridge University Press, 1988), </w:t>
      </w:r>
      <w:r>
        <w:rPr>
          <w:rFonts w:ascii="Times New Roman" w:hAnsi="Times New Roman" w:cs="Times New Roman"/>
          <w:bCs/>
          <w:sz w:val="24"/>
          <w:szCs w:val="24"/>
        </w:rPr>
        <w:t xml:space="preserve">pp. </w:t>
      </w:r>
      <w:r w:rsidRPr="00CA595A">
        <w:rPr>
          <w:rFonts w:ascii="Times New Roman" w:hAnsi="Times New Roman" w:cs="Times New Roman"/>
          <w:bCs/>
          <w:sz w:val="24"/>
          <w:szCs w:val="24"/>
        </w:rPr>
        <w:t xml:space="preserve">289-307; Ian Whyte has echoed this model in his </w:t>
      </w:r>
      <w:r w:rsidRPr="00CA595A">
        <w:rPr>
          <w:rFonts w:ascii="Times New Roman" w:hAnsi="Times New Roman" w:cs="Times New Roman"/>
          <w:bCs/>
          <w:i/>
          <w:sz w:val="24"/>
          <w:szCs w:val="24"/>
        </w:rPr>
        <w:t>Dictionary of Environmental History</w:t>
      </w:r>
      <w:r w:rsidRPr="00CA595A">
        <w:rPr>
          <w:rFonts w:ascii="Times New Roman" w:hAnsi="Times New Roman" w:cs="Times New Roman"/>
          <w:bCs/>
          <w:sz w:val="24"/>
          <w:szCs w:val="24"/>
        </w:rPr>
        <w:t xml:space="preserve"> (London: IB Tauris, 2013), </w:t>
      </w:r>
      <w:r>
        <w:rPr>
          <w:rFonts w:ascii="Times New Roman" w:hAnsi="Times New Roman" w:cs="Times New Roman"/>
          <w:bCs/>
          <w:sz w:val="24"/>
          <w:szCs w:val="24"/>
        </w:rPr>
        <w:t xml:space="preserve">p. </w:t>
      </w:r>
      <w:r w:rsidRPr="00CA595A">
        <w:rPr>
          <w:rFonts w:ascii="Times New Roman" w:hAnsi="Times New Roman" w:cs="Times New Roman"/>
          <w:bCs/>
          <w:sz w:val="24"/>
          <w:szCs w:val="24"/>
        </w:rPr>
        <w:t>1.</w:t>
      </w:r>
    </w:p>
  </w:endnote>
  <w:endnote w:id="11">
    <w:p w14:paraId="055A4C0C" w14:textId="700F758D"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J. Donald Hughes, </w:t>
      </w:r>
      <w:r w:rsidRPr="00CA595A">
        <w:rPr>
          <w:rFonts w:ascii="Times New Roman" w:hAnsi="Times New Roman" w:cs="Times New Roman"/>
          <w:i/>
          <w:sz w:val="24"/>
          <w:szCs w:val="24"/>
        </w:rPr>
        <w:t>What is Environmental History?</w:t>
      </w:r>
      <w:r w:rsidRPr="00CA595A">
        <w:rPr>
          <w:rFonts w:ascii="Times New Roman" w:hAnsi="Times New Roman" w:cs="Times New Roman"/>
          <w:sz w:val="24"/>
          <w:szCs w:val="24"/>
        </w:rPr>
        <w:t xml:space="preserve"> (Cambridge: Polity, 2006), </w:t>
      </w:r>
      <w:r>
        <w:rPr>
          <w:rFonts w:ascii="Times New Roman" w:hAnsi="Times New Roman" w:cs="Times New Roman"/>
          <w:sz w:val="24"/>
          <w:szCs w:val="24"/>
        </w:rPr>
        <w:t xml:space="preserve">p. </w:t>
      </w:r>
      <w:r w:rsidRPr="00CA595A">
        <w:rPr>
          <w:rFonts w:ascii="Times New Roman" w:hAnsi="Times New Roman" w:cs="Times New Roman"/>
          <w:sz w:val="24"/>
          <w:szCs w:val="24"/>
        </w:rPr>
        <w:t>3.</w:t>
      </w:r>
    </w:p>
  </w:endnote>
  <w:endnote w:id="12">
    <w:p w14:paraId="62255565" w14:textId="119B4F19"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J.R.</w:t>
      </w:r>
      <w:r>
        <w:rPr>
          <w:rFonts w:ascii="Times New Roman" w:hAnsi="Times New Roman" w:cs="Times New Roman"/>
          <w:sz w:val="24"/>
          <w:szCs w:val="24"/>
        </w:rPr>
        <w:t xml:space="preserve"> McNeill, ‘Observations on the Nature and Culture of Environmental H</w:t>
      </w:r>
      <w:r w:rsidRPr="00CA595A">
        <w:rPr>
          <w:rFonts w:ascii="Times New Roman" w:hAnsi="Times New Roman" w:cs="Times New Roman"/>
          <w:sz w:val="24"/>
          <w:szCs w:val="24"/>
        </w:rPr>
        <w:t xml:space="preserve">istory’, </w:t>
      </w:r>
      <w:r w:rsidRPr="00CA595A">
        <w:rPr>
          <w:rFonts w:ascii="Times New Roman" w:hAnsi="Times New Roman" w:cs="Times New Roman"/>
          <w:i/>
          <w:sz w:val="24"/>
          <w:szCs w:val="24"/>
        </w:rPr>
        <w:t>History and Theory</w:t>
      </w:r>
      <w:r>
        <w:rPr>
          <w:rFonts w:ascii="Times New Roman" w:hAnsi="Times New Roman" w:cs="Times New Roman"/>
          <w:sz w:val="24"/>
          <w:szCs w:val="24"/>
        </w:rPr>
        <w:t>,</w:t>
      </w:r>
      <w:r w:rsidRPr="00CA595A">
        <w:rPr>
          <w:rFonts w:ascii="Times New Roman" w:hAnsi="Times New Roman" w:cs="Times New Roman"/>
          <w:sz w:val="24"/>
          <w:szCs w:val="24"/>
        </w:rPr>
        <w:t xml:space="preserve"> 42 </w:t>
      </w:r>
      <w:r>
        <w:rPr>
          <w:rFonts w:ascii="Times New Roman" w:hAnsi="Times New Roman" w:cs="Times New Roman"/>
          <w:sz w:val="24"/>
          <w:szCs w:val="24"/>
        </w:rPr>
        <w:t>(2003), p.</w:t>
      </w:r>
      <w:r w:rsidRPr="00CA595A">
        <w:rPr>
          <w:rFonts w:ascii="Times New Roman" w:hAnsi="Times New Roman" w:cs="Times New Roman"/>
          <w:sz w:val="24"/>
          <w:szCs w:val="24"/>
        </w:rPr>
        <w:t>6</w:t>
      </w:r>
    </w:p>
  </w:endnote>
  <w:endnote w:id="13">
    <w:p w14:paraId="7424237A" w14:textId="0E3638BE"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Carolyn Merchant, </w:t>
      </w:r>
      <w:r w:rsidRPr="00CA595A">
        <w:rPr>
          <w:rFonts w:ascii="Times New Roman" w:hAnsi="Times New Roman" w:cs="Times New Roman"/>
          <w:i/>
          <w:sz w:val="24"/>
          <w:szCs w:val="24"/>
        </w:rPr>
        <w:t>The Columbia Guide to American Environmental History</w:t>
      </w:r>
      <w:r w:rsidRPr="00CA595A">
        <w:rPr>
          <w:rFonts w:ascii="Times New Roman" w:hAnsi="Times New Roman" w:cs="Times New Roman"/>
          <w:sz w:val="24"/>
          <w:szCs w:val="24"/>
        </w:rPr>
        <w:t xml:space="preserve"> (New York: Columbia University Press, 2012), </w:t>
      </w:r>
      <w:r>
        <w:rPr>
          <w:rFonts w:ascii="Times New Roman" w:hAnsi="Times New Roman" w:cs="Times New Roman"/>
          <w:sz w:val="24"/>
          <w:szCs w:val="24"/>
        </w:rPr>
        <w:t xml:space="preserve">pp. </w:t>
      </w:r>
      <w:r w:rsidRPr="00CA595A">
        <w:rPr>
          <w:rFonts w:ascii="Times New Roman" w:hAnsi="Times New Roman" w:cs="Times New Roman"/>
          <w:sz w:val="24"/>
          <w:szCs w:val="24"/>
        </w:rPr>
        <w:t>xv-xvii</w:t>
      </w:r>
    </w:p>
  </w:endnote>
  <w:endnote w:id="14">
    <w:p w14:paraId="683DA008" w14:textId="3FE572F7"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Clarence Glacken, </w:t>
      </w:r>
      <w:r w:rsidRPr="00CA595A">
        <w:rPr>
          <w:rFonts w:ascii="Times New Roman" w:hAnsi="Times New Roman" w:cs="Times New Roman"/>
          <w:i/>
          <w:sz w:val="24"/>
          <w:szCs w:val="24"/>
        </w:rPr>
        <w:t>Traces on the Rhodian Shore: Nature and Culture in Western Thought from Ancient Times to the End of the Eighteenth Century</w:t>
      </w:r>
      <w:r w:rsidRPr="00CA595A">
        <w:rPr>
          <w:rFonts w:ascii="Times New Roman" w:hAnsi="Times New Roman" w:cs="Times New Roman"/>
          <w:sz w:val="24"/>
          <w:szCs w:val="24"/>
        </w:rPr>
        <w:t xml:space="preserve"> (Berkeley: University of California Press, 1967).</w:t>
      </w:r>
    </w:p>
  </w:endnote>
  <w:endnote w:id="15">
    <w:p w14:paraId="43DA85AC" w14:textId="4FC350EE"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Sverker Sörlin and Paul Warde, ‘Making the Environment H</w:t>
      </w:r>
      <w:r>
        <w:rPr>
          <w:rFonts w:ascii="Times New Roman" w:hAnsi="Times New Roman" w:cs="Times New Roman"/>
          <w:sz w:val="24"/>
          <w:szCs w:val="24"/>
        </w:rPr>
        <w:t xml:space="preserve">istorical – An Introduction’, </w:t>
      </w:r>
      <w:r w:rsidRPr="00CA595A">
        <w:rPr>
          <w:rFonts w:ascii="Times New Roman" w:hAnsi="Times New Roman" w:cs="Times New Roman"/>
          <w:sz w:val="24"/>
          <w:szCs w:val="24"/>
        </w:rPr>
        <w:t>Sverker Sörlin and Paul Warde</w:t>
      </w:r>
      <w:r>
        <w:rPr>
          <w:rFonts w:ascii="Times New Roman" w:hAnsi="Times New Roman" w:cs="Times New Roman"/>
          <w:sz w:val="24"/>
          <w:szCs w:val="24"/>
        </w:rPr>
        <w:t xml:space="preserve"> (eds.)</w:t>
      </w:r>
      <w:r w:rsidRPr="00CA595A">
        <w:rPr>
          <w:rFonts w:ascii="Times New Roman" w:hAnsi="Times New Roman" w:cs="Times New Roman"/>
          <w:sz w:val="24"/>
          <w:szCs w:val="24"/>
        </w:rPr>
        <w:t xml:space="preserve"> </w:t>
      </w:r>
      <w:r w:rsidRPr="00CA595A">
        <w:rPr>
          <w:rFonts w:ascii="Times New Roman" w:hAnsi="Times New Roman" w:cs="Times New Roman"/>
          <w:i/>
          <w:sz w:val="24"/>
          <w:szCs w:val="24"/>
        </w:rPr>
        <w:t>Nature's End: History and the Environment</w:t>
      </w:r>
      <w:r>
        <w:rPr>
          <w:rFonts w:ascii="Times New Roman" w:hAnsi="Times New Roman" w:cs="Times New Roman"/>
          <w:sz w:val="24"/>
          <w:szCs w:val="24"/>
        </w:rPr>
        <w:t xml:space="preserve">, </w:t>
      </w:r>
      <w:r w:rsidRPr="00CA595A">
        <w:rPr>
          <w:rFonts w:ascii="Times New Roman" w:hAnsi="Times New Roman" w:cs="Times New Roman"/>
          <w:sz w:val="24"/>
          <w:szCs w:val="24"/>
        </w:rPr>
        <w:t xml:space="preserve">(Basingstoke: Palgrave, 2009), </w:t>
      </w:r>
      <w:r>
        <w:rPr>
          <w:rFonts w:ascii="Times New Roman" w:hAnsi="Times New Roman" w:cs="Times New Roman"/>
          <w:sz w:val="24"/>
          <w:szCs w:val="24"/>
        </w:rPr>
        <w:t xml:space="preserve">pp. </w:t>
      </w:r>
      <w:r w:rsidRPr="00CA595A">
        <w:rPr>
          <w:rFonts w:ascii="Times New Roman" w:hAnsi="Times New Roman" w:cs="Times New Roman"/>
          <w:sz w:val="24"/>
          <w:szCs w:val="24"/>
        </w:rPr>
        <w:t>2-3.</w:t>
      </w:r>
    </w:p>
  </w:endnote>
  <w:endnote w:id="16">
    <w:p w14:paraId="3146EBDB" w14:textId="1304A922"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Raymond Williams, </w:t>
      </w:r>
      <w:r w:rsidRPr="00CA595A">
        <w:rPr>
          <w:rFonts w:ascii="Times New Roman" w:hAnsi="Times New Roman" w:cs="Times New Roman"/>
          <w:i/>
          <w:sz w:val="24"/>
          <w:szCs w:val="24"/>
        </w:rPr>
        <w:t>Problems in Materialism and Culture: Selected Essays</w:t>
      </w:r>
      <w:r w:rsidRPr="00CA595A">
        <w:rPr>
          <w:rFonts w:ascii="Times New Roman" w:hAnsi="Times New Roman" w:cs="Times New Roman"/>
          <w:sz w:val="24"/>
          <w:szCs w:val="24"/>
        </w:rPr>
        <w:t xml:space="preserve"> (London: Verso Editions and NLB, 1980), </w:t>
      </w:r>
      <w:r>
        <w:rPr>
          <w:rFonts w:ascii="Times New Roman" w:hAnsi="Times New Roman" w:cs="Times New Roman"/>
          <w:sz w:val="24"/>
          <w:szCs w:val="24"/>
        </w:rPr>
        <w:t xml:space="preserve">p. </w:t>
      </w:r>
      <w:r w:rsidRPr="00CA595A">
        <w:rPr>
          <w:rFonts w:ascii="Times New Roman" w:hAnsi="Times New Roman" w:cs="Times New Roman"/>
          <w:sz w:val="24"/>
          <w:szCs w:val="24"/>
        </w:rPr>
        <w:t>83.</w:t>
      </w:r>
    </w:p>
  </w:endnote>
  <w:endnote w:id="17">
    <w:p w14:paraId="18D9167D" w14:textId="34D93BB1"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Jason W. Moore, </w:t>
      </w:r>
      <w:r w:rsidRPr="00CA595A">
        <w:rPr>
          <w:rFonts w:ascii="Times New Roman" w:hAnsi="Times New Roman" w:cs="Times New Roman"/>
          <w:i/>
          <w:sz w:val="24"/>
          <w:szCs w:val="24"/>
        </w:rPr>
        <w:t>Capitalism in the Web of Life: Ecology and the Accumulation of Capital</w:t>
      </w:r>
      <w:r w:rsidRPr="00CA595A">
        <w:rPr>
          <w:rFonts w:ascii="Times New Roman" w:hAnsi="Times New Roman" w:cs="Times New Roman"/>
          <w:sz w:val="24"/>
          <w:szCs w:val="24"/>
        </w:rPr>
        <w:t xml:space="preserve"> (London: Verso, 2015), </w:t>
      </w:r>
      <w:r>
        <w:rPr>
          <w:rFonts w:ascii="Times New Roman" w:hAnsi="Times New Roman" w:cs="Times New Roman"/>
          <w:sz w:val="24"/>
          <w:szCs w:val="24"/>
        </w:rPr>
        <w:t xml:space="preserve">pp. </w:t>
      </w:r>
      <w:r w:rsidRPr="00CA595A">
        <w:rPr>
          <w:rFonts w:ascii="Times New Roman" w:hAnsi="Times New Roman" w:cs="Times New Roman"/>
          <w:sz w:val="24"/>
          <w:szCs w:val="24"/>
        </w:rPr>
        <w:t>45-49.</w:t>
      </w:r>
    </w:p>
  </w:endnote>
  <w:endnote w:id="18">
    <w:p w14:paraId="063633ED" w14:textId="504DBEB4"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Finn Arne Jørgensen, Unnur Birna Karlsdóttir, Erland Mårald, Bo Poulsen and Tuomas Räsänen, ‘Entangled Environments: Historians and Nature in the Nordic Countries’, </w:t>
      </w:r>
      <w:r w:rsidRPr="00CA595A">
        <w:rPr>
          <w:rFonts w:ascii="Times New Roman" w:hAnsi="Times New Roman" w:cs="Times New Roman"/>
          <w:i/>
          <w:sz w:val="24"/>
          <w:szCs w:val="24"/>
        </w:rPr>
        <w:t>Historisk tidsskrift</w:t>
      </w:r>
      <w:r>
        <w:rPr>
          <w:rFonts w:ascii="Times New Roman" w:hAnsi="Times New Roman" w:cs="Times New Roman"/>
          <w:sz w:val="24"/>
          <w:szCs w:val="24"/>
        </w:rPr>
        <w:t xml:space="preserve">, 92 (2013), </w:t>
      </w:r>
      <w:r w:rsidRPr="00CA595A">
        <w:rPr>
          <w:rFonts w:ascii="Times New Roman" w:hAnsi="Times New Roman" w:cs="Times New Roman"/>
          <w:sz w:val="24"/>
          <w:szCs w:val="24"/>
        </w:rPr>
        <w:t xml:space="preserve"> </w:t>
      </w:r>
      <w:r>
        <w:rPr>
          <w:rFonts w:ascii="Times New Roman" w:hAnsi="Times New Roman" w:cs="Times New Roman"/>
          <w:sz w:val="24"/>
          <w:szCs w:val="24"/>
        </w:rPr>
        <w:t xml:space="preserve">p. </w:t>
      </w:r>
      <w:r w:rsidRPr="00CA595A">
        <w:rPr>
          <w:rFonts w:ascii="Times New Roman" w:hAnsi="Times New Roman" w:cs="Times New Roman"/>
          <w:sz w:val="24"/>
          <w:szCs w:val="24"/>
        </w:rPr>
        <w:t>10.</w:t>
      </w:r>
    </w:p>
  </w:endnote>
  <w:endnote w:id="19">
    <w:p w14:paraId="208B1C07" w14:textId="7106F7AD"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Stephen J. Pyne, ‘The End of the World’, </w:t>
      </w:r>
      <w:r w:rsidRPr="00CA595A">
        <w:rPr>
          <w:rFonts w:ascii="Times New Roman" w:hAnsi="Times New Roman" w:cs="Times New Roman"/>
          <w:i/>
          <w:sz w:val="24"/>
          <w:szCs w:val="24"/>
        </w:rPr>
        <w:t>Environmental History</w:t>
      </w:r>
      <w:r>
        <w:rPr>
          <w:rFonts w:ascii="Times New Roman" w:hAnsi="Times New Roman" w:cs="Times New Roman"/>
          <w:sz w:val="24"/>
          <w:szCs w:val="24"/>
        </w:rPr>
        <w:t>, 12 (2007),</w:t>
      </w:r>
      <w:r w:rsidRPr="00CA595A">
        <w:rPr>
          <w:rFonts w:ascii="Times New Roman" w:hAnsi="Times New Roman" w:cs="Times New Roman"/>
          <w:sz w:val="24"/>
          <w:szCs w:val="24"/>
        </w:rPr>
        <w:t xml:space="preserve"> </w:t>
      </w:r>
      <w:r>
        <w:rPr>
          <w:rFonts w:ascii="Times New Roman" w:hAnsi="Times New Roman" w:cs="Times New Roman"/>
          <w:sz w:val="24"/>
          <w:szCs w:val="24"/>
        </w:rPr>
        <w:t xml:space="preserve">p. </w:t>
      </w:r>
      <w:r w:rsidRPr="00CA595A">
        <w:rPr>
          <w:rFonts w:ascii="Times New Roman" w:hAnsi="Times New Roman" w:cs="Times New Roman"/>
          <w:sz w:val="24"/>
          <w:szCs w:val="24"/>
        </w:rPr>
        <w:t>651.</w:t>
      </w:r>
    </w:p>
  </w:endnote>
  <w:endnote w:id="20">
    <w:p w14:paraId="1E5A4E86" w14:textId="51F114DB"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Ellen Stroud, ‘Does Nature Always Matter? Following Dirt through History’, </w:t>
      </w:r>
      <w:r w:rsidRPr="00CA595A">
        <w:rPr>
          <w:rFonts w:ascii="Times New Roman" w:hAnsi="Times New Roman" w:cs="Times New Roman"/>
          <w:i/>
          <w:sz w:val="24"/>
          <w:szCs w:val="24"/>
        </w:rPr>
        <w:t>History and Theory</w:t>
      </w:r>
      <w:r>
        <w:rPr>
          <w:rFonts w:ascii="Times New Roman" w:hAnsi="Times New Roman" w:cs="Times New Roman"/>
          <w:sz w:val="24"/>
          <w:szCs w:val="24"/>
        </w:rPr>
        <w:t xml:space="preserve">, 42:4, (2003), </w:t>
      </w:r>
      <w:r w:rsidRPr="00CA595A">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CA595A">
        <w:rPr>
          <w:rFonts w:ascii="Times New Roman" w:hAnsi="Times New Roman" w:cs="Times New Roman"/>
          <w:sz w:val="24"/>
          <w:szCs w:val="24"/>
        </w:rPr>
        <w:t xml:space="preserve">75-81. Ramachandra Guha has argued a similar point, Ramachandra Guha, ‘Movement Scholarship’, </w:t>
      </w:r>
      <w:r w:rsidRPr="00CA595A">
        <w:rPr>
          <w:rFonts w:ascii="Times New Roman" w:hAnsi="Times New Roman" w:cs="Times New Roman"/>
          <w:i/>
          <w:sz w:val="24"/>
          <w:szCs w:val="24"/>
        </w:rPr>
        <w:t>Environmental History</w:t>
      </w:r>
      <w:r>
        <w:rPr>
          <w:rFonts w:ascii="Times New Roman" w:hAnsi="Times New Roman" w:cs="Times New Roman"/>
          <w:sz w:val="24"/>
          <w:szCs w:val="24"/>
        </w:rPr>
        <w:t>, 10:1 (2005), pp.</w:t>
      </w:r>
      <w:r w:rsidRPr="00CA595A">
        <w:rPr>
          <w:rFonts w:ascii="Times New Roman" w:hAnsi="Times New Roman" w:cs="Times New Roman"/>
          <w:sz w:val="24"/>
          <w:szCs w:val="24"/>
        </w:rPr>
        <w:t xml:space="preserve"> 40-41.</w:t>
      </w:r>
    </w:p>
  </w:endnote>
  <w:endnote w:id="21">
    <w:p w14:paraId="09833EAE" w14:textId="69E5CF37"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Andrew C. Isenberg, ‘Historicizing Natural Environments: The Deep Roo</w:t>
      </w:r>
      <w:r>
        <w:rPr>
          <w:rFonts w:ascii="Times New Roman" w:hAnsi="Times New Roman" w:cs="Times New Roman"/>
          <w:sz w:val="24"/>
          <w:szCs w:val="24"/>
        </w:rPr>
        <w:t>ts of Environmental History’</w:t>
      </w:r>
      <w:r w:rsidRPr="00CA595A">
        <w:rPr>
          <w:rFonts w:ascii="Times New Roman" w:hAnsi="Times New Roman" w:cs="Times New Roman"/>
          <w:sz w:val="24"/>
          <w:szCs w:val="24"/>
        </w:rPr>
        <w:t xml:space="preserve"> Sarah C. Maza and Lloyd S. Kramer </w:t>
      </w:r>
      <w:r>
        <w:rPr>
          <w:rFonts w:ascii="Times New Roman" w:hAnsi="Times New Roman" w:cs="Times New Roman"/>
          <w:sz w:val="24"/>
          <w:szCs w:val="24"/>
        </w:rPr>
        <w:t xml:space="preserve"> (eds.) </w:t>
      </w:r>
      <w:r w:rsidRPr="00CA595A">
        <w:rPr>
          <w:rFonts w:ascii="Times New Roman" w:hAnsi="Times New Roman" w:cs="Times New Roman"/>
          <w:i/>
          <w:sz w:val="24"/>
          <w:szCs w:val="24"/>
        </w:rPr>
        <w:t>A Companion to Western Historical Thought</w:t>
      </w:r>
      <w:r w:rsidRPr="00CA595A">
        <w:rPr>
          <w:rFonts w:ascii="Times New Roman" w:hAnsi="Times New Roman" w:cs="Times New Roman"/>
          <w:sz w:val="24"/>
          <w:szCs w:val="24"/>
        </w:rPr>
        <w:t xml:space="preserve"> (Oxford: Blackwell, 2002), </w:t>
      </w:r>
      <w:r>
        <w:rPr>
          <w:rFonts w:ascii="Times New Roman" w:hAnsi="Times New Roman" w:cs="Times New Roman"/>
          <w:sz w:val="24"/>
          <w:szCs w:val="24"/>
        </w:rPr>
        <w:t xml:space="preserve">pp. </w:t>
      </w:r>
      <w:r w:rsidRPr="00CA595A">
        <w:rPr>
          <w:rFonts w:ascii="Times New Roman" w:hAnsi="Times New Roman" w:cs="Times New Roman"/>
          <w:sz w:val="24"/>
          <w:szCs w:val="24"/>
        </w:rPr>
        <w:t>383-84.</w:t>
      </w:r>
    </w:p>
  </w:endnote>
  <w:endnote w:id="22">
    <w:p w14:paraId="55B4F3AF" w14:textId="54066603"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Tom Williamson, </w:t>
      </w:r>
      <w:r w:rsidRPr="00CA595A">
        <w:rPr>
          <w:rFonts w:ascii="Times New Roman" w:hAnsi="Times New Roman" w:cs="Times New Roman"/>
          <w:i/>
          <w:sz w:val="24"/>
          <w:szCs w:val="24"/>
        </w:rPr>
        <w:t>An Environmental History of Wildlife in England 1650-1950</w:t>
      </w:r>
      <w:r w:rsidRPr="00CA595A">
        <w:rPr>
          <w:rFonts w:ascii="Times New Roman" w:hAnsi="Times New Roman" w:cs="Times New Roman"/>
          <w:sz w:val="24"/>
          <w:szCs w:val="24"/>
        </w:rPr>
        <w:t xml:space="preserve"> (London: Bloomsbury, 2013), </w:t>
      </w:r>
      <w:r>
        <w:rPr>
          <w:rFonts w:ascii="Times New Roman" w:hAnsi="Times New Roman" w:cs="Times New Roman"/>
          <w:sz w:val="24"/>
          <w:szCs w:val="24"/>
        </w:rPr>
        <w:t xml:space="preserve">pp. </w:t>
      </w:r>
      <w:r w:rsidRPr="00CA595A">
        <w:rPr>
          <w:rFonts w:ascii="Times New Roman" w:hAnsi="Times New Roman" w:cs="Times New Roman"/>
          <w:sz w:val="24"/>
          <w:szCs w:val="24"/>
        </w:rPr>
        <w:t xml:space="preserve">87-89, </w:t>
      </w:r>
      <w:r>
        <w:rPr>
          <w:rFonts w:ascii="Times New Roman" w:hAnsi="Times New Roman" w:cs="Times New Roman"/>
          <w:sz w:val="24"/>
          <w:szCs w:val="24"/>
        </w:rPr>
        <w:t xml:space="preserve">pp. </w:t>
      </w:r>
      <w:r w:rsidRPr="00CA595A">
        <w:rPr>
          <w:rFonts w:ascii="Times New Roman" w:hAnsi="Times New Roman" w:cs="Times New Roman"/>
          <w:sz w:val="24"/>
          <w:szCs w:val="24"/>
        </w:rPr>
        <w:t>183-93.</w:t>
      </w:r>
    </w:p>
  </w:endnote>
  <w:endnote w:id="23">
    <w:p w14:paraId="0B083E14" w14:textId="34E62B08"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Marianna Dudley, </w:t>
      </w:r>
      <w:r w:rsidRPr="00CA595A">
        <w:rPr>
          <w:rFonts w:ascii="Times New Roman" w:hAnsi="Times New Roman" w:cs="Times New Roman"/>
          <w:i/>
          <w:sz w:val="24"/>
          <w:szCs w:val="24"/>
        </w:rPr>
        <w:t>An Environmental History of the UK Defence Estate, 1945 to the Present</w:t>
      </w:r>
      <w:r w:rsidRPr="00CA595A">
        <w:rPr>
          <w:rFonts w:ascii="Times New Roman" w:hAnsi="Times New Roman" w:cs="Times New Roman"/>
          <w:sz w:val="24"/>
          <w:szCs w:val="24"/>
        </w:rPr>
        <w:t xml:space="preserve"> (London: Bloomsbury, 2012); Peter Coates, ‘Borderland, No-Man’s Land, Nature’s Wonderland: Troubled Humanity and Untroubled Earth’, </w:t>
      </w:r>
      <w:r w:rsidRPr="00CA595A">
        <w:rPr>
          <w:rFonts w:ascii="Times New Roman" w:hAnsi="Times New Roman" w:cs="Times New Roman"/>
          <w:i/>
          <w:sz w:val="24"/>
          <w:szCs w:val="24"/>
        </w:rPr>
        <w:t>Environment and History</w:t>
      </w:r>
      <w:r>
        <w:rPr>
          <w:rFonts w:ascii="Times New Roman" w:hAnsi="Times New Roman" w:cs="Times New Roman"/>
          <w:sz w:val="24"/>
          <w:szCs w:val="24"/>
        </w:rPr>
        <w:t>,</w:t>
      </w:r>
      <w:r w:rsidRPr="00CA595A">
        <w:rPr>
          <w:rFonts w:ascii="Times New Roman" w:hAnsi="Times New Roman" w:cs="Times New Roman"/>
          <w:sz w:val="24"/>
          <w:szCs w:val="24"/>
        </w:rPr>
        <w:t>. 20 (2014).</w:t>
      </w:r>
    </w:p>
  </w:endnote>
  <w:endnote w:id="24">
    <w:p w14:paraId="564246D4" w14:textId="545A35F7"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Worster, ‘Doing Environmental History’, 301. Paul Sabin, </w:t>
      </w:r>
      <w:r w:rsidRPr="00CA595A">
        <w:rPr>
          <w:rFonts w:ascii="Times New Roman" w:hAnsi="Times New Roman" w:cs="Times New Roman"/>
          <w:i/>
          <w:sz w:val="24"/>
          <w:szCs w:val="24"/>
        </w:rPr>
        <w:t>Crude Politics: The California Oil Market, 1900-1940</w:t>
      </w:r>
      <w:r w:rsidRPr="00CA595A">
        <w:rPr>
          <w:rFonts w:ascii="Times New Roman" w:hAnsi="Times New Roman" w:cs="Times New Roman"/>
          <w:sz w:val="24"/>
          <w:szCs w:val="24"/>
        </w:rPr>
        <w:t xml:space="preserve"> (Berkeley: University of California Press, 2005).</w:t>
      </w:r>
    </w:p>
  </w:endnote>
  <w:endnote w:id="25">
    <w:p w14:paraId="47A40A62" w14:textId="26394D32"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Paul Sabin, ‘Rooting around in Search of Causality’, </w:t>
      </w:r>
      <w:r w:rsidRPr="00CA595A">
        <w:rPr>
          <w:rFonts w:ascii="Times New Roman" w:hAnsi="Times New Roman" w:cs="Times New Roman"/>
          <w:i/>
          <w:sz w:val="24"/>
          <w:szCs w:val="24"/>
        </w:rPr>
        <w:t>Environmental History</w:t>
      </w:r>
      <w:r>
        <w:rPr>
          <w:rFonts w:ascii="Times New Roman" w:hAnsi="Times New Roman" w:cs="Times New Roman"/>
          <w:sz w:val="24"/>
          <w:szCs w:val="24"/>
        </w:rPr>
        <w:t>, 10:</w:t>
      </w:r>
      <w:r w:rsidRPr="00CA595A">
        <w:rPr>
          <w:rFonts w:ascii="Times New Roman" w:hAnsi="Times New Roman" w:cs="Times New Roman"/>
          <w:sz w:val="24"/>
          <w:szCs w:val="24"/>
        </w:rPr>
        <w:t xml:space="preserve"> 1 (2005): </w:t>
      </w:r>
      <w:r>
        <w:rPr>
          <w:rFonts w:ascii="Times New Roman" w:hAnsi="Times New Roman" w:cs="Times New Roman"/>
          <w:sz w:val="24"/>
          <w:szCs w:val="24"/>
        </w:rPr>
        <w:t xml:space="preserve">p. </w:t>
      </w:r>
      <w:r w:rsidRPr="00CA595A">
        <w:rPr>
          <w:rFonts w:ascii="Times New Roman" w:hAnsi="Times New Roman" w:cs="Times New Roman"/>
          <w:sz w:val="24"/>
          <w:szCs w:val="24"/>
        </w:rPr>
        <w:t>83.</w:t>
      </w:r>
    </w:p>
  </w:endnote>
  <w:endnote w:id="26">
    <w:p w14:paraId="7B2F237F" w14:textId="39854C83"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Richard White, ‘Environmental History: Watching a Historical Field Mature’, </w:t>
      </w:r>
      <w:r w:rsidRPr="00CA595A">
        <w:rPr>
          <w:rFonts w:ascii="Times New Roman" w:hAnsi="Times New Roman" w:cs="Times New Roman"/>
          <w:i/>
          <w:sz w:val="24"/>
          <w:szCs w:val="24"/>
        </w:rPr>
        <w:t>Pacific Historical Review</w:t>
      </w:r>
      <w:r>
        <w:rPr>
          <w:rFonts w:ascii="Times New Roman" w:hAnsi="Times New Roman" w:cs="Times New Roman"/>
          <w:sz w:val="24"/>
          <w:szCs w:val="24"/>
        </w:rPr>
        <w:t>, 70:1 (2001),</w:t>
      </w:r>
      <w:r w:rsidRPr="00CA595A">
        <w:rPr>
          <w:rFonts w:ascii="Times New Roman" w:hAnsi="Times New Roman" w:cs="Times New Roman"/>
          <w:sz w:val="24"/>
          <w:szCs w:val="24"/>
        </w:rPr>
        <w:t xml:space="preserve"> </w:t>
      </w:r>
      <w:r>
        <w:rPr>
          <w:rFonts w:ascii="Times New Roman" w:hAnsi="Times New Roman" w:cs="Times New Roman"/>
          <w:sz w:val="24"/>
          <w:szCs w:val="24"/>
        </w:rPr>
        <w:t>p.</w:t>
      </w:r>
      <w:r w:rsidRPr="00CA595A">
        <w:rPr>
          <w:rFonts w:ascii="Times New Roman" w:hAnsi="Times New Roman" w:cs="Times New Roman"/>
          <w:sz w:val="24"/>
          <w:szCs w:val="24"/>
        </w:rPr>
        <w:t>106.</w:t>
      </w:r>
    </w:p>
  </w:endnote>
  <w:endnote w:id="27">
    <w:p w14:paraId="56173D2F" w14:textId="72487D2B"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William Cronon, ‘A Place for Stories: Nature, History, and Narrative’, </w:t>
      </w:r>
      <w:r w:rsidRPr="00CA595A">
        <w:rPr>
          <w:rFonts w:ascii="Times New Roman" w:hAnsi="Times New Roman" w:cs="Times New Roman"/>
          <w:i/>
          <w:sz w:val="24"/>
          <w:szCs w:val="24"/>
        </w:rPr>
        <w:t>Journal of American History</w:t>
      </w:r>
      <w:r w:rsidRPr="00CA595A">
        <w:rPr>
          <w:rFonts w:ascii="Times New Roman" w:hAnsi="Times New Roman" w:cs="Times New Roman"/>
          <w:sz w:val="24"/>
          <w:szCs w:val="24"/>
        </w:rPr>
        <w:t xml:space="preserve">, </w:t>
      </w:r>
      <w:r>
        <w:rPr>
          <w:rFonts w:ascii="Times New Roman" w:hAnsi="Times New Roman" w:cs="Times New Roman"/>
          <w:sz w:val="24"/>
          <w:szCs w:val="24"/>
        </w:rPr>
        <w:t>78: 4 (1992),</w:t>
      </w:r>
      <w:r w:rsidRPr="00CA595A">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CA595A">
        <w:rPr>
          <w:rFonts w:ascii="Times New Roman" w:hAnsi="Times New Roman" w:cs="Times New Roman"/>
          <w:sz w:val="24"/>
          <w:szCs w:val="24"/>
        </w:rPr>
        <w:t>1347-1376</w:t>
      </w:r>
    </w:p>
  </w:endnote>
  <w:endnote w:id="28">
    <w:p w14:paraId="54932750" w14:textId="61F6DDF8"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Richard White, ‘Watching a Historical Field Mature’, </w:t>
      </w:r>
      <w:r>
        <w:rPr>
          <w:rFonts w:ascii="Times New Roman" w:hAnsi="Times New Roman" w:cs="Times New Roman"/>
          <w:sz w:val="24"/>
          <w:szCs w:val="24"/>
        </w:rPr>
        <w:t xml:space="preserve">p. </w:t>
      </w:r>
      <w:r w:rsidRPr="00CA595A">
        <w:rPr>
          <w:rFonts w:ascii="Times New Roman" w:hAnsi="Times New Roman" w:cs="Times New Roman"/>
          <w:sz w:val="24"/>
          <w:szCs w:val="24"/>
        </w:rPr>
        <w:t>106.</w:t>
      </w:r>
    </w:p>
  </w:endnote>
  <w:endnote w:id="29">
    <w:p w14:paraId="2C580FD7" w14:textId="0A6D0A24"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Richard White, ‘Environmental History, Ecology, and Meaning’, </w:t>
      </w:r>
      <w:r w:rsidRPr="00CA595A">
        <w:rPr>
          <w:rFonts w:ascii="Times New Roman" w:hAnsi="Times New Roman" w:cs="Times New Roman"/>
          <w:i/>
          <w:sz w:val="24"/>
          <w:szCs w:val="24"/>
        </w:rPr>
        <w:t>Journal of American History</w:t>
      </w:r>
      <w:r>
        <w:rPr>
          <w:rFonts w:ascii="Times New Roman" w:hAnsi="Times New Roman" w:cs="Times New Roman"/>
          <w:sz w:val="24"/>
          <w:szCs w:val="24"/>
        </w:rPr>
        <w:t>, 76:4 (1990), p.</w:t>
      </w:r>
      <w:r w:rsidRPr="00CA595A">
        <w:rPr>
          <w:rFonts w:ascii="Times New Roman" w:hAnsi="Times New Roman" w:cs="Times New Roman"/>
          <w:sz w:val="24"/>
          <w:szCs w:val="24"/>
        </w:rPr>
        <w:t xml:space="preserve"> 1115.</w:t>
      </w:r>
    </w:p>
  </w:endnote>
  <w:endnote w:id="30">
    <w:p w14:paraId="2DD785E9" w14:textId="74B42CC9"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Donald Worster, </w:t>
      </w:r>
      <w:r w:rsidRPr="00CA595A">
        <w:rPr>
          <w:rFonts w:ascii="Times New Roman" w:hAnsi="Times New Roman" w:cs="Times New Roman"/>
          <w:i/>
          <w:sz w:val="24"/>
          <w:szCs w:val="24"/>
        </w:rPr>
        <w:t>Nature’s Economy: A History of Ecological Ideas</w:t>
      </w:r>
      <w:r w:rsidRPr="00CA595A">
        <w:rPr>
          <w:rFonts w:ascii="Times New Roman" w:hAnsi="Times New Roman" w:cs="Times New Roman"/>
          <w:sz w:val="24"/>
          <w:szCs w:val="24"/>
        </w:rPr>
        <w:t>, 2nd edn</w:t>
      </w:r>
      <w:r w:rsidRPr="00CA595A">
        <w:rPr>
          <w:rFonts w:ascii="Times New Roman" w:hAnsi="Times New Roman" w:cs="Times New Roman"/>
          <w:i/>
          <w:sz w:val="24"/>
          <w:szCs w:val="24"/>
        </w:rPr>
        <w:t xml:space="preserve"> </w:t>
      </w:r>
      <w:r w:rsidRPr="00CA595A">
        <w:rPr>
          <w:rFonts w:ascii="Times New Roman" w:hAnsi="Times New Roman" w:cs="Times New Roman"/>
          <w:sz w:val="24"/>
          <w:szCs w:val="24"/>
        </w:rPr>
        <w:t xml:space="preserve">(1977; Cambridge: Cambridge University Press, 1994), </w:t>
      </w:r>
      <w:r>
        <w:rPr>
          <w:rFonts w:ascii="Times New Roman" w:hAnsi="Times New Roman" w:cs="Times New Roman"/>
          <w:sz w:val="24"/>
          <w:szCs w:val="24"/>
        </w:rPr>
        <w:t>p. 421; Douglas R. Weiner, ‘A D</w:t>
      </w:r>
      <w:r w:rsidRPr="00CA595A">
        <w:rPr>
          <w:rFonts w:ascii="Times New Roman" w:hAnsi="Times New Roman" w:cs="Times New Roman"/>
          <w:sz w:val="24"/>
          <w:szCs w:val="24"/>
        </w:rPr>
        <w:t>eath-</w:t>
      </w:r>
      <w:r>
        <w:rPr>
          <w:rFonts w:ascii="Times New Roman" w:hAnsi="Times New Roman" w:cs="Times New Roman"/>
          <w:sz w:val="24"/>
          <w:szCs w:val="24"/>
        </w:rPr>
        <w:t>Defying Attempt to Articulate a Coherent Definition of Environmental H</w:t>
      </w:r>
      <w:r w:rsidRPr="00CA595A">
        <w:rPr>
          <w:rFonts w:ascii="Times New Roman" w:hAnsi="Times New Roman" w:cs="Times New Roman"/>
          <w:sz w:val="24"/>
          <w:szCs w:val="24"/>
        </w:rPr>
        <w:t xml:space="preserve">istory’, </w:t>
      </w:r>
      <w:r w:rsidRPr="00CA595A">
        <w:rPr>
          <w:rFonts w:ascii="Times New Roman" w:hAnsi="Times New Roman" w:cs="Times New Roman"/>
          <w:i/>
          <w:sz w:val="24"/>
          <w:szCs w:val="24"/>
        </w:rPr>
        <w:t>Environmental History</w:t>
      </w:r>
      <w:r>
        <w:rPr>
          <w:rFonts w:ascii="Times New Roman" w:hAnsi="Times New Roman" w:cs="Times New Roman"/>
          <w:sz w:val="24"/>
          <w:szCs w:val="24"/>
        </w:rPr>
        <w:t>, 10:3 (2005), p.</w:t>
      </w:r>
      <w:r w:rsidRPr="00CA595A">
        <w:rPr>
          <w:rFonts w:ascii="Times New Roman" w:hAnsi="Times New Roman" w:cs="Times New Roman"/>
          <w:sz w:val="24"/>
          <w:szCs w:val="24"/>
        </w:rPr>
        <w:t xml:space="preserve"> 406.</w:t>
      </w:r>
    </w:p>
  </w:endnote>
  <w:endnote w:id="31">
    <w:p w14:paraId="64D203F0" w14:textId="3F272005"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Daniel B. Botkin, </w:t>
      </w:r>
      <w:r w:rsidRPr="00CA595A">
        <w:rPr>
          <w:rFonts w:ascii="Times New Roman" w:hAnsi="Times New Roman" w:cs="Times New Roman"/>
          <w:i/>
          <w:sz w:val="24"/>
          <w:szCs w:val="24"/>
        </w:rPr>
        <w:t>The Moon in the Nautilus Shell: Discordant Harmonies Reconsidered</w:t>
      </w:r>
      <w:r w:rsidRPr="00CA595A">
        <w:rPr>
          <w:rFonts w:ascii="Times New Roman" w:hAnsi="Times New Roman" w:cs="Times New Roman"/>
          <w:sz w:val="24"/>
          <w:szCs w:val="24"/>
        </w:rPr>
        <w:t xml:space="preserve"> (Oxford: Oxford University Press, 2014), </w:t>
      </w:r>
      <w:r>
        <w:rPr>
          <w:rFonts w:ascii="Times New Roman" w:hAnsi="Times New Roman" w:cs="Times New Roman"/>
          <w:sz w:val="24"/>
          <w:szCs w:val="24"/>
        </w:rPr>
        <w:t xml:space="preserve">p. </w:t>
      </w:r>
      <w:r w:rsidRPr="00CA595A">
        <w:rPr>
          <w:rFonts w:ascii="Times New Roman" w:hAnsi="Times New Roman" w:cs="Times New Roman"/>
          <w:sz w:val="24"/>
          <w:szCs w:val="24"/>
        </w:rPr>
        <w:t>8.</w:t>
      </w:r>
    </w:p>
  </w:endnote>
  <w:endnote w:id="32">
    <w:p w14:paraId="65C46149" w14:textId="5B04232D"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Geoff Eley, </w:t>
      </w:r>
      <w:r w:rsidRPr="00CA595A">
        <w:rPr>
          <w:rFonts w:ascii="Times New Roman" w:hAnsi="Times New Roman" w:cs="Times New Roman"/>
          <w:i/>
          <w:sz w:val="24"/>
          <w:szCs w:val="24"/>
        </w:rPr>
        <w:t>A Crooked Line: From Cultural History to the History of Society</w:t>
      </w:r>
      <w:r w:rsidRPr="00CA595A">
        <w:rPr>
          <w:rFonts w:ascii="Times New Roman" w:hAnsi="Times New Roman" w:cs="Times New Roman"/>
          <w:sz w:val="24"/>
          <w:szCs w:val="24"/>
        </w:rPr>
        <w:t xml:space="preserve"> (Ann Arbor: University of Michigan Press, 2005), </w:t>
      </w:r>
      <w:r>
        <w:rPr>
          <w:rFonts w:ascii="Times New Roman" w:hAnsi="Times New Roman" w:cs="Times New Roman"/>
          <w:sz w:val="24"/>
          <w:szCs w:val="24"/>
        </w:rPr>
        <w:t xml:space="preserve">p. </w:t>
      </w:r>
      <w:r w:rsidRPr="00CA595A">
        <w:rPr>
          <w:rFonts w:ascii="Times New Roman" w:hAnsi="Times New Roman" w:cs="Times New Roman"/>
          <w:sz w:val="24"/>
          <w:szCs w:val="24"/>
        </w:rPr>
        <w:t>192.</w:t>
      </w:r>
    </w:p>
  </w:endnote>
  <w:endnote w:id="33">
    <w:p w14:paraId="39D526FB" w14:textId="48C65A80"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Emmanuel Le Roy Ladurie, </w:t>
      </w:r>
      <w:r w:rsidRPr="00CA595A">
        <w:rPr>
          <w:rFonts w:ascii="Times New Roman" w:hAnsi="Times New Roman" w:cs="Times New Roman"/>
          <w:i/>
          <w:sz w:val="24"/>
          <w:szCs w:val="24"/>
        </w:rPr>
        <w:t>Times of Feast, Times of Famine: A History of Climate Since the Year 1000</w:t>
      </w:r>
      <w:r w:rsidRPr="00CA595A">
        <w:rPr>
          <w:rFonts w:ascii="Times New Roman" w:hAnsi="Times New Roman" w:cs="Times New Roman"/>
          <w:sz w:val="24"/>
          <w:szCs w:val="24"/>
        </w:rPr>
        <w:t xml:space="preserve"> (London: George Allen &amp; Unwin, 1972), </w:t>
      </w:r>
      <w:r>
        <w:rPr>
          <w:rFonts w:ascii="Times New Roman" w:hAnsi="Times New Roman" w:cs="Times New Roman"/>
          <w:sz w:val="24"/>
          <w:szCs w:val="24"/>
        </w:rPr>
        <w:t xml:space="preserve">p. </w:t>
      </w:r>
      <w:r w:rsidRPr="00CA595A">
        <w:rPr>
          <w:rFonts w:ascii="Times New Roman" w:hAnsi="Times New Roman" w:cs="Times New Roman"/>
          <w:sz w:val="24"/>
          <w:szCs w:val="24"/>
        </w:rPr>
        <w:t>21.</w:t>
      </w:r>
    </w:p>
  </w:endnote>
  <w:endnote w:id="34">
    <w:p w14:paraId="41452F85" w14:textId="160EDB30"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Edmund Russell, ‘Science and Environmental History’, </w:t>
      </w:r>
      <w:r w:rsidRPr="00CA595A">
        <w:rPr>
          <w:rFonts w:ascii="Times New Roman" w:hAnsi="Times New Roman" w:cs="Times New Roman"/>
          <w:i/>
          <w:sz w:val="24"/>
          <w:szCs w:val="24"/>
        </w:rPr>
        <w:t>Environmental History</w:t>
      </w:r>
      <w:r>
        <w:rPr>
          <w:rFonts w:ascii="Times New Roman" w:hAnsi="Times New Roman" w:cs="Times New Roman"/>
          <w:sz w:val="24"/>
          <w:szCs w:val="24"/>
        </w:rPr>
        <w:t xml:space="preserve">, vol. 10:1 (2005), pp. </w:t>
      </w:r>
      <w:r w:rsidRPr="00CA595A">
        <w:rPr>
          <w:rFonts w:ascii="Times New Roman" w:hAnsi="Times New Roman" w:cs="Times New Roman"/>
          <w:sz w:val="24"/>
          <w:szCs w:val="24"/>
        </w:rPr>
        <w:t xml:space="preserve"> 80-82; McNeill, ‘Observations’, </w:t>
      </w:r>
      <w:r>
        <w:rPr>
          <w:rFonts w:ascii="Times New Roman" w:hAnsi="Times New Roman" w:cs="Times New Roman"/>
          <w:sz w:val="24"/>
          <w:szCs w:val="24"/>
        </w:rPr>
        <w:t xml:space="preserve">p. </w:t>
      </w:r>
      <w:r w:rsidRPr="00CA595A">
        <w:rPr>
          <w:rFonts w:ascii="Times New Roman" w:hAnsi="Times New Roman" w:cs="Times New Roman"/>
          <w:sz w:val="24"/>
          <w:szCs w:val="24"/>
        </w:rPr>
        <w:t>34.</w:t>
      </w:r>
    </w:p>
  </w:endnote>
  <w:endnote w:id="35">
    <w:p w14:paraId="163CCDF9" w14:textId="2EB7CD3F"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J.R. McNeill, ‘Drunks, Lampposts, and Environmental History’, </w:t>
      </w:r>
      <w:r w:rsidRPr="00CA595A">
        <w:rPr>
          <w:rFonts w:ascii="Times New Roman" w:hAnsi="Times New Roman" w:cs="Times New Roman"/>
          <w:i/>
          <w:sz w:val="24"/>
          <w:szCs w:val="24"/>
        </w:rPr>
        <w:t>Environmental History</w:t>
      </w:r>
      <w:r>
        <w:rPr>
          <w:rFonts w:ascii="Times New Roman" w:hAnsi="Times New Roman" w:cs="Times New Roman"/>
          <w:sz w:val="24"/>
          <w:szCs w:val="24"/>
        </w:rPr>
        <w:t>, 10:1 (2005),</w:t>
      </w:r>
      <w:r w:rsidRPr="00CA595A">
        <w:rPr>
          <w:rFonts w:ascii="Times New Roman" w:hAnsi="Times New Roman" w:cs="Times New Roman"/>
          <w:sz w:val="24"/>
          <w:szCs w:val="24"/>
        </w:rPr>
        <w:t xml:space="preserve"> </w:t>
      </w:r>
      <w:r>
        <w:rPr>
          <w:rFonts w:ascii="Times New Roman" w:hAnsi="Times New Roman" w:cs="Times New Roman"/>
          <w:sz w:val="24"/>
          <w:szCs w:val="24"/>
        </w:rPr>
        <w:t xml:space="preserve">p. </w:t>
      </w:r>
      <w:r w:rsidRPr="00CA595A">
        <w:rPr>
          <w:rFonts w:ascii="Times New Roman" w:hAnsi="Times New Roman" w:cs="Times New Roman"/>
          <w:sz w:val="24"/>
          <w:szCs w:val="24"/>
        </w:rPr>
        <w:t xml:space="preserve">65; William M. Tsutsui, ‘Where the Grass Is Always Greener, </w:t>
      </w:r>
      <w:r w:rsidRPr="00CA595A">
        <w:rPr>
          <w:rFonts w:ascii="Times New Roman" w:hAnsi="Times New Roman" w:cs="Times New Roman"/>
          <w:i/>
          <w:sz w:val="24"/>
          <w:szCs w:val="24"/>
        </w:rPr>
        <w:t>Environmental History</w:t>
      </w:r>
      <w:r>
        <w:rPr>
          <w:rFonts w:ascii="Times New Roman" w:hAnsi="Times New Roman" w:cs="Times New Roman"/>
          <w:sz w:val="24"/>
          <w:szCs w:val="24"/>
        </w:rPr>
        <w:t xml:space="preserve">, 10:1 (2005), p. </w:t>
      </w:r>
      <w:r w:rsidRPr="00CA595A">
        <w:rPr>
          <w:rFonts w:ascii="Times New Roman" w:hAnsi="Times New Roman" w:cs="Times New Roman"/>
          <w:sz w:val="24"/>
          <w:szCs w:val="24"/>
        </w:rPr>
        <w:t>102.</w:t>
      </w:r>
    </w:p>
  </w:endnote>
  <w:endnote w:id="36">
    <w:p w14:paraId="236ED022" w14:textId="3C421666"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McNeill, ‘Observations’, </w:t>
      </w:r>
      <w:r>
        <w:rPr>
          <w:rFonts w:ascii="Times New Roman" w:hAnsi="Times New Roman" w:cs="Times New Roman"/>
          <w:sz w:val="24"/>
          <w:szCs w:val="24"/>
        </w:rPr>
        <w:t>p. 34; David Demeritt, ‘Ecology, Objectivity and Critique in Writings on Nature and Human S</w:t>
      </w:r>
      <w:r w:rsidRPr="00CA595A">
        <w:rPr>
          <w:rFonts w:ascii="Times New Roman" w:hAnsi="Times New Roman" w:cs="Times New Roman"/>
          <w:sz w:val="24"/>
          <w:szCs w:val="24"/>
        </w:rPr>
        <w:t xml:space="preserve">ocieties’, </w:t>
      </w:r>
      <w:r w:rsidRPr="00CA595A">
        <w:rPr>
          <w:rFonts w:ascii="Times New Roman" w:hAnsi="Times New Roman" w:cs="Times New Roman"/>
          <w:i/>
          <w:sz w:val="24"/>
          <w:szCs w:val="24"/>
        </w:rPr>
        <w:t>Journal of Historical Geography</w:t>
      </w:r>
      <w:r>
        <w:rPr>
          <w:rFonts w:ascii="Times New Roman" w:hAnsi="Times New Roman" w:cs="Times New Roman"/>
          <w:sz w:val="24"/>
          <w:szCs w:val="24"/>
        </w:rPr>
        <w:t xml:space="preserve">, 20:1 (1994), </w:t>
      </w:r>
      <w:r w:rsidRPr="00CA595A">
        <w:rPr>
          <w:rFonts w:ascii="Times New Roman" w:hAnsi="Times New Roman" w:cs="Times New Roman"/>
          <w:sz w:val="24"/>
          <w:szCs w:val="24"/>
        </w:rPr>
        <w:t xml:space="preserve"> </w:t>
      </w:r>
      <w:r>
        <w:rPr>
          <w:rFonts w:ascii="Times New Roman" w:hAnsi="Times New Roman" w:cs="Times New Roman"/>
          <w:sz w:val="24"/>
          <w:szCs w:val="24"/>
        </w:rPr>
        <w:t xml:space="preserve">p. </w:t>
      </w:r>
      <w:r w:rsidRPr="00CA595A">
        <w:rPr>
          <w:rFonts w:ascii="Times New Roman" w:hAnsi="Times New Roman" w:cs="Times New Roman"/>
          <w:sz w:val="24"/>
          <w:szCs w:val="24"/>
        </w:rPr>
        <w:t xml:space="preserve">33. Kristin Asdal, ‘The Problematic Nature of Nature: The Post-Constructivist Challenge to Environmental History’, </w:t>
      </w:r>
      <w:r w:rsidRPr="00CA595A">
        <w:rPr>
          <w:rFonts w:ascii="Times New Roman" w:hAnsi="Times New Roman" w:cs="Times New Roman"/>
          <w:i/>
          <w:sz w:val="24"/>
          <w:szCs w:val="24"/>
        </w:rPr>
        <w:t>History and Theory</w:t>
      </w:r>
      <w:r>
        <w:rPr>
          <w:rFonts w:ascii="Times New Roman" w:hAnsi="Times New Roman" w:cs="Times New Roman"/>
          <w:sz w:val="24"/>
          <w:szCs w:val="24"/>
        </w:rPr>
        <w:t>, 42:4 (2003),</w:t>
      </w:r>
      <w:r w:rsidRPr="00CA595A">
        <w:rPr>
          <w:rFonts w:ascii="Times New Roman" w:hAnsi="Times New Roman" w:cs="Times New Roman"/>
          <w:sz w:val="24"/>
          <w:szCs w:val="24"/>
        </w:rPr>
        <w:t xml:space="preserve"> </w:t>
      </w:r>
      <w:r>
        <w:rPr>
          <w:rFonts w:ascii="Times New Roman" w:hAnsi="Times New Roman" w:cs="Times New Roman"/>
          <w:sz w:val="24"/>
          <w:szCs w:val="24"/>
        </w:rPr>
        <w:t xml:space="preserve">p. </w:t>
      </w:r>
      <w:r w:rsidRPr="00CA595A">
        <w:rPr>
          <w:rFonts w:ascii="Times New Roman" w:hAnsi="Times New Roman" w:cs="Times New Roman"/>
          <w:sz w:val="24"/>
          <w:szCs w:val="24"/>
        </w:rPr>
        <w:t>65.</w:t>
      </w:r>
    </w:p>
  </w:endnote>
  <w:endnote w:id="37">
    <w:p w14:paraId="69A3D64A" w14:textId="4E621AD3"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Alfred Crosby, </w:t>
      </w:r>
      <w:r w:rsidRPr="00CA595A">
        <w:rPr>
          <w:rFonts w:ascii="Times New Roman" w:hAnsi="Times New Roman" w:cs="Times New Roman"/>
          <w:i/>
          <w:sz w:val="24"/>
          <w:szCs w:val="24"/>
        </w:rPr>
        <w:t>The Columbian Exchange: Biological and Cultural Consequences of 1492: 30</w:t>
      </w:r>
      <w:r w:rsidRPr="00CA595A">
        <w:rPr>
          <w:rFonts w:ascii="Times New Roman" w:hAnsi="Times New Roman" w:cs="Times New Roman"/>
          <w:i/>
          <w:sz w:val="24"/>
          <w:szCs w:val="24"/>
          <w:vertAlign w:val="superscript"/>
        </w:rPr>
        <w:t>th</w:t>
      </w:r>
      <w:r w:rsidRPr="00CA595A">
        <w:rPr>
          <w:rFonts w:ascii="Times New Roman" w:hAnsi="Times New Roman" w:cs="Times New Roman"/>
          <w:i/>
          <w:sz w:val="24"/>
          <w:szCs w:val="24"/>
        </w:rPr>
        <w:t xml:space="preserve"> Anniversary Edition</w:t>
      </w:r>
      <w:r w:rsidRPr="00CA595A">
        <w:rPr>
          <w:rFonts w:ascii="Times New Roman" w:hAnsi="Times New Roman" w:cs="Times New Roman"/>
          <w:sz w:val="24"/>
          <w:szCs w:val="24"/>
        </w:rPr>
        <w:t xml:space="preserve"> (1972; Westport: Praeger, 2003), </w:t>
      </w:r>
      <w:r>
        <w:rPr>
          <w:rFonts w:ascii="Times New Roman" w:hAnsi="Times New Roman" w:cs="Times New Roman"/>
          <w:sz w:val="24"/>
          <w:szCs w:val="24"/>
        </w:rPr>
        <w:t xml:space="preserve">p. </w:t>
      </w:r>
      <w:r w:rsidRPr="00CA595A">
        <w:rPr>
          <w:rFonts w:ascii="Times New Roman" w:hAnsi="Times New Roman" w:cs="Times New Roman"/>
          <w:sz w:val="24"/>
          <w:szCs w:val="24"/>
        </w:rPr>
        <w:t xml:space="preserve">219; Crosby, </w:t>
      </w:r>
      <w:r w:rsidRPr="00CA595A">
        <w:rPr>
          <w:rFonts w:ascii="Times New Roman" w:hAnsi="Times New Roman" w:cs="Times New Roman"/>
          <w:i/>
          <w:sz w:val="24"/>
          <w:szCs w:val="24"/>
        </w:rPr>
        <w:t>Ecological Imperialism: The Biological Expansion of Europe, 900-1900</w:t>
      </w:r>
      <w:r w:rsidRPr="00CA595A">
        <w:rPr>
          <w:rFonts w:ascii="Times New Roman" w:hAnsi="Times New Roman" w:cs="Times New Roman"/>
          <w:sz w:val="24"/>
          <w:szCs w:val="24"/>
        </w:rPr>
        <w:t xml:space="preserve">, 2nd edn. (1986; Cambridge: Cambridge University Press, 2004). For other works starring disease, see Alfred Crosby, </w:t>
      </w:r>
      <w:r w:rsidRPr="00CA595A">
        <w:rPr>
          <w:rFonts w:ascii="Times New Roman" w:hAnsi="Times New Roman" w:cs="Times New Roman"/>
          <w:i/>
          <w:sz w:val="24"/>
          <w:szCs w:val="24"/>
        </w:rPr>
        <w:t>America's Forgotten Pandemic: The Influenza of 1918</w:t>
      </w:r>
      <w:r w:rsidRPr="00CA595A">
        <w:rPr>
          <w:rFonts w:ascii="Times New Roman" w:hAnsi="Times New Roman" w:cs="Times New Roman"/>
          <w:sz w:val="24"/>
          <w:szCs w:val="24"/>
        </w:rPr>
        <w:t xml:space="preserve">, 2nd rev. edn. (1989; Cambridge: Cambridge University Press, 2003); William McNeill, </w:t>
      </w:r>
      <w:r w:rsidRPr="00CA595A">
        <w:rPr>
          <w:rFonts w:ascii="Times New Roman" w:hAnsi="Times New Roman" w:cs="Times New Roman"/>
          <w:i/>
          <w:sz w:val="24"/>
          <w:szCs w:val="24"/>
        </w:rPr>
        <w:t>Plagues and Peoples</w:t>
      </w:r>
      <w:r w:rsidRPr="00CA595A">
        <w:rPr>
          <w:rFonts w:ascii="Times New Roman" w:hAnsi="Times New Roman" w:cs="Times New Roman"/>
          <w:sz w:val="24"/>
          <w:szCs w:val="24"/>
        </w:rPr>
        <w:t xml:space="preserve"> (New York: Doubleday, 1976).</w:t>
      </w:r>
    </w:p>
  </w:endnote>
  <w:endnote w:id="38">
    <w:p w14:paraId="4D60B23E" w14:textId="23FF1151"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Mark Bailey, ‘“Per Impetum Maris”: Natural Disaster and Economic Decline in</w:t>
      </w:r>
      <w:r>
        <w:rPr>
          <w:rFonts w:ascii="Times New Roman" w:hAnsi="Times New Roman" w:cs="Times New Roman"/>
          <w:sz w:val="24"/>
          <w:szCs w:val="24"/>
        </w:rPr>
        <w:t xml:space="preserve"> Eastern England, 1275–1350’, Bruce Campbell (ed.)</w:t>
      </w:r>
      <w:r w:rsidRPr="00CA595A">
        <w:rPr>
          <w:rFonts w:ascii="Times New Roman" w:hAnsi="Times New Roman" w:cs="Times New Roman"/>
          <w:sz w:val="24"/>
          <w:szCs w:val="24"/>
        </w:rPr>
        <w:t xml:space="preserve"> </w:t>
      </w:r>
      <w:r w:rsidRPr="00CA595A">
        <w:rPr>
          <w:rFonts w:ascii="Times New Roman" w:hAnsi="Times New Roman" w:cs="Times New Roman"/>
          <w:i/>
          <w:sz w:val="24"/>
          <w:szCs w:val="24"/>
        </w:rPr>
        <w:t>Before the Black Death: Studies in the ‘Crisis’ of the Early Fourteenth Century</w:t>
      </w:r>
      <w:r>
        <w:rPr>
          <w:rFonts w:ascii="Times New Roman" w:hAnsi="Times New Roman" w:cs="Times New Roman"/>
          <w:sz w:val="24"/>
          <w:szCs w:val="24"/>
        </w:rPr>
        <w:t>,</w:t>
      </w:r>
      <w:r w:rsidRPr="00CA595A">
        <w:rPr>
          <w:rFonts w:ascii="Times New Roman" w:hAnsi="Times New Roman" w:cs="Times New Roman"/>
          <w:sz w:val="24"/>
          <w:szCs w:val="24"/>
        </w:rPr>
        <w:t xml:space="preserve"> (Manchester: Manchester University Press, 1991), </w:t>
      </w:r>
      <w:r>
        <w:rPr>
          <w:rFonts w:ascii="Times New Roman" w:hAnsi="Times New Roman" w:cs="Times New Roman"/>
          <w:sz w:val="24"/>
          <w:szCs w:val="24"/>
        </w:rPr>
        <w:t xml:space="preserve">p. </w:t>
      </w:r>
      <w:r w:rsidRPr="00CA595A">
        <w:rPr>
          <w:rFonts w:ascii="Times New Roman" w:hAnsi="Times New Roman" w:cs="Times New Roman"/>
          <w:sz w:val="24"/>
          <w:szCs w:val="24"/>
        </w:rPr>
        <w:t>184.</w:t>
      </w:r>
    </w:p>
  </w:endnote>
  <w:endnote w:id="39">
    <w:p w14:paraId="11A2DACE" w14:textId="56F9C393" w:rsidR="009167A8" w:rsidRPr="00CA595A" w:rsidRDefault="009167A8" w:rsidP="00CA595A">
      <w:pPr>
        <w:pStyle w:val="EndnoteText"/>
        <w:spacing w:line="480" w:lineRule="auto"/>
        <w:rPr>
          <w:rFonts w:ascii="Times New Roman" w:hAnsi="Times New Roman" w:cs="Times New Roman"/>
          <w:i/>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Bruce M.S. Campbell, ‘Nature as Historical Protagonist: Environment and Society in Pre-Industrial England’, </w:t>
      </w:r>
      <w:r w:rsidRPr="00CA595A">
        <w:rPr>
          <w:rFonts w:ascii="Times New Roman" w:hAnsi="Times New Roman" w:cs="Times New Roman"/>
          <w:i/>
          <w:sz w:val="24"/>
          <w:szCs w:val="24"/>
        </w:rPr>
        <w:t>Economic History Review</w:t>
      </w:r>
      <w:r>
        <w:rPr>
          <w:rFonts w:ascii="Times New Roman" w:hAnsi="Times New Roman" w:cs="Times New Roman"/>
          <w:sz w:val="24"/>
          <w:szCs w:val="24"/>
        </w:rPr>
        <w:t>,</w:t>
      </w:r>
      <w:r w:rsidRPr="00CA595A">
        <w:rPr>
          <w:rFonts w:ascii="Times New Roman" w:hAnsi="Times New Roman" w:cs="Times New Roman"/>
          <w:sz w:val="24"/>
          <w:szCs w:val="24"/>
        </w:rPr>
        <w:t xml:space="preserve"> 63 (2010); Campbell, ‘Physical S</w:t>
      </w:r>
      <w:r>
        <w:rPr>
          <w:rFonts w:ascii="Times New Roman" w:hAnsi="Times New Roman" w:cs="Times New Roman"/>
          <w:sz w:val="24"/>
          <w:szCs w:val="24"/>
        </w:rPr>
        <w:t>hocks, Biological Hazards, and H</w:t>
      </w:r>
      <w:r w:rsidRPr="00CA595A">
        <w:rPr>
          <w:rFonts w:ascii="Times New Roman" w:hAnsi="Times New Roman" w:cs="Times New Roman"/>
          <w:sz w:val="24"/>
          <w:szCs w:val="24"/>
        </w:rPr>
        <w:t xml:space="preserve">uman Impacts: The Crisis of the </w:t>
      </w:r>
      <w:r>
        <w:rPr>
          <w:rFonts w:ascii="Times New Roman" w:hAnsi="Times New Roman" w:cs="Times New Roman"/>
          <w:sz w:val="24"/>
          <w:szCs w:val="24"/>
        </w:rPr>
        <w:t xml:space="preserve">Fourteenth Century Revisited’, </w:t>
      </w:r>
      <w:r w:rsidRPr="00CA595A">
        <w:rPr>
          <w:rFonts w:ascii="Times New Roman" w:hAnsi="Times New Roman" w:cs="Times New Roman"/>
          <w:sz w:val="24"/>
          <w:szCs w:val="24"/>
        </w:rPr>
        <w:t xml:space="preserve">Simonetta Cavaciocchi </w:t>
      </w:r>
      <w:r>
        <w:rPr>
          <w:rFonts w:ascii="Times New Roman" w:hAnsi="Times New Roman" w:cs="Times New Roman"/>
          <w:sz w:val="24"/>
          <w:szCs w:val="24"/>
        </w:rPr>
        <w:t>(ed.)</w:t>
      </w:r>
      <w:r w:rsidRPr="00CA595A">
        <w:rPr>
          <w:rFonts w:ascii="Times New Roman" w:hAnsi="Times New Roman" w:cs="Times New Roman"/>
          <w:i/>
          <w:sz w:val="24"/>
          <w:szCs w:val="24"/>
        </w:rPr>
        <w:t>Econ</w:t>
      </w:r>
      <w:r>
        <w:rPr>
          <w:rFonts w:ascii="Times New Roman" w:hAnsi="Times New Roman" w:cs="Times New Roman"/>
          <w:i/>
          <w:sz w:val="24"/>
          <w:szCs w:val="24"/>
        </w:rPr>
        <w:t>omic and Biological Interactions in Pre-I</w:t>
      </w:r>
      <w:r w:rsidRPr="00CA595A">
        <w:rPr>
          <w:rFonts w:ascii="Times New Roman" w:hAnsi="Times New Roman" w:cs="Times New Roman"/>
          <w:i/>
          <w:sz w:val="24"/>
          <w:szCs w:val="24"/>
        </w:rPr>
        <w:t>ndustrial Eu</w:t>
      </w:r>
      <w:r>
        <w:rPr>
          <w:rFonts w:ascii="Times New Roman" w:hAnsi="Times New Roman" w:cs="Times New Roman"/>
          <w:i/>
          <w:sz w:val="24"/>
          <w:szCs w:val="24"/>
        </w:rPr>
        <w:t>rope from the 13th to the 18th C</w:t>
      </w:r>
      <w:r w:rsidRPr="00CA595A">
        <w:rPr>
          <w:rFonts w:ascii="Times New Roman" w:hAnsi="Times New Roman" w:cs="Times New Roman"/>
          <w:i/>
          <w:sz w:val="24"/>
          <w:szCs w:val="24"/>
        </w:rPr>
        <w:t>enturies</w:t>
      </w:r>
      <w:r w:rsidRPr="00CA595A">
        <w:rPr>
          <w:rFonts w:ascii="Times New Roman" w:hAnsi="Times New Roman" w:cs="Times New Roman"/>
          <w:sz w:val="24"/>
          <w:szCs w:val="24"/>
        </w:rPr>
        <w:t xml:space="preserve"> (Prato: Istituto Internazionale di Storia Economica “F. Datini”, 2010), </w:t>
      </w:r>
      <w:r>
        <w:rPr>
          <w:rFonts w:ascii="Times New Roman" w:hAnsi="Times New Roman" w:cs="Times New Roman"/>
          <w:sz w:val="24"/>
          <w:szCs w:val="24"/>
        </w:rPr>
        <w:t>pp. 13-32; R.W. Hoyle, ‘Famine as Agricultural Catastrophe: The C</w:t>
      </w:r>
      <w:r w:rsidRPr="00CA595A">
        <w:rPr>
          <w:rFonts w:ascii="Times New Roman" w:hAnsi="Times New Roman" w:cs="Times New Roman"/>
          <w:sz w:val="24"/>
          <w:szCs w:val="24"/>
        </w:rPr>
        <w:t>ri</w:t>
      </w:r>
      <w:r>
        <w:rPr>
          <w:rFonts w:ascii="Times New Roman" w:hAnsi="Times New Roman" w:cs="Times New Roman"/>
          <w:sz w:val="24"/>
          <w:szCs w:val="24"/>
        </w:rPr>
        <w:t>sis of 1622–4 in E</w:t>
      </w:r>
      <w:r w:rsidRPr="00CA595A">
        <w:rPr>
          <w:rFonts w:ascii="Times New Roman" w:hAnsi="Times New Roman" w:cs="Times New Roman"/>
          <w:sz w:val="24"/>
          <w:szCs w:val="24"/>
        </w:rPr>
        <w:t xml:space="preserve">ast Lancashire’, </w:t>
      </w:r>
      <w:r w:rsidRPr="00CA595A">
        <w:rPr>
          <w:rFonts w:ascii="Times New Roman" w:hAnsi="Times New Roman" w:cs="Times New Roman"/>
          <w:i/>
          <w:sz w:val="24"/>
          <w:szCs w:val="24"/>
        </w:rPr>
        <w:t>Economic History Review</w:t>
      </w:r>
      <w:r>
        <w:rPr>
          <w:rFonts w:ascii="Times New Roman" w:hAnsi="Times New Roman" w:cs="Times New Roman"/>
          <w:sz w:val="24"/>
          <w:szCs w:val="24"/>
        </w:rPr>
        <w:t>, 63:</w:t>
      </w:r>
      <w:r w:rsidRPr="00CA595A">
        <w:rPr>
          <w:rFonts w:ascii="Times New Roman" w:hAnsi="Times New Roman" w:cs="Times New Roman"/>
          <w:sz w:val="24"/>
          <w:szCs w:val="24"/>
        </w:rPr>
        <w:t xml:space="preserve">4 (2010), pp. 974–1002; Boris V. Schmi, Ulf Büntgen, W. Ryan Easterday, Christian Ginzler, Lars Walløe, Barbara Bramanti, and Nils Chr. Stenseth, ‘Climate-driven introduction of the Black Death and successive plague reintroductions into Europe’, </w:t>
      </w:r>
      <w:r w:rsidRPr="00CA595A">
        <w:rPr>
          <w:rFonts w:ascii="Times New Roman" w:hAnsi="Times New Roman" w:cs="Times New Roman"/>
          <w:i/>
          <w:sz w:val="24"/>
          <w:szCs w:val="24"/>
        </w:rPr>
        <w:t>Proceedings of the National Academy of Sciences of the United States of America</w:t>
      </w:r>
      <w:r>
        <w:rPr>
          <w:rFonts w:ascii="Times New Roman" w:hAnsi="Times New Roman" w:cs="Times New Roman"/>
          <w:sz w:val="24"/>
          <w:szCs w:val="24"/>
        </w:rPr>
        <w:t xml:space="preserve">, 112:10 (2015), pp. </w:t>
      </w:r>
      <w:r w:rsidRPr="00CA595A">
        <w:rPr>
          <w:rFonts w:ascii="Times New Roman" w:hAnsi="Times New Roman" w:cs="Times New Roman"/>
          <w:sz w:val="24"/>
          <w:szCs w:val="24"/>
        </w:rPr>
        <w:t xml:space="preserve"> 3020-3025; Geoffrey Parker, </w:t>
      </w:r>
      <w:r w:rsidRPr="00CA595A">
        <w:rPr>
          <w:rFonts w:ascii="Times New Roman" w:hAnsi="Times New Roman" w:cs="Times New Roman"/>
          <w:i/>
          <w:sz w:val="24"/>
          <w:szCs w:val="24"/>
        </w:rPr>
        <w:t>Global Crisis: War, Climate Change and Catastrophe in the Seventeenth Century</w:t>
      </w:r>
      <w:r w:rsidRPr="00CA595A">
        <w:rPr>
          <w:rFonts w:ascii="Times New Roman" w:hAnsi="Times New Roman" w:cs="Times New Roman"/>
          <w:sz w:val="24"/>
          <w:szCs w:val="24"/>
        </w:rPr>
        <w:t xml:space="preserve"> (New Haven: Yale University Press, 2013).</w:t>
      </w:r>
    </w:p>
  </w:endnote>
  <w:endnote w:id="40">
    <w:p w14:paraId="4F83DBDF" w14:textId="66090968"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Gustaf Utterström posited a link between societal development and temperature change, which was refuted by Emmanuel Le Roy Ladurie, amongst oth</w:t>
      </w:r>
      <w:r>
        <w:rPr>
          <w:rFonts w:ascii="Times New Roman" w:hAnsi="Times New Roman" w:cs="Times New Roman"/>
          <w:sz w:val="24"/>
          <w:szCs w:val="24"/>
        </w:rPr>
        <w:t>ers. See Utterström, ‘Climatic Fluctuations and P</w:t>
      </w:r>
      <w:r w:rsidRPr="00CA595A">
        <w:rPr>
          <w:rFonts w:ascii="Times New Roman" w:hAnsi="Times New Roman" w:cs="Times New Roman"/>
          <w:sz w:val="24"/>
          <w:szCs w:val="24"/>
        </w:rPr>
        <w:t>o</w:t>
      </w:r>
      <w:r>
        <w:rPr>
          <w:rFonts w:ascii="Times New Roman" w:hAnsi="Times New Roman" w:cs="Times New Roman"/>
          <w:sz w:val="24"/>
          <w:szCs w:val="24"/>
        </w:rPr>
        <w:t>pulation Problems in Early Modern H</w:t>
      </w:r>
      <w:r w:rsidRPr="00CA595A">
        <w:rPr>
          <w:rFonts w:ascii="Times New Roman" w:hAnsi="Times New Roman" w:cs="Times New Roman"/>
          <w:sz w:val="24"/>
          <w:szCs w:val="24"/>
        </w:rPr>
        <w:t xml:space="preserve">istory’, </w:t>
      </w:r>
      <w:r w:rsidRPr="00CA595A">
        <w:rPr>
          <w:rFonts w:ascii="Times New Roman" w:hAnsi="Times New Roman" w:cs="Times New Roman"/>
          <w:i/>
          <w:sz w:val="24"/>
          <w:szCs w:val="24"/>
        </w:rPr>
        <w:t>Scandinavian Economic History Review</w:t>
      </w:r>
      <w:r>
        <w:rPr>
          <w:rFonts w:ascii="Times New Roman" w:hAnsi="Times New Roman" w:cs="Times New Roman"/>
          <w:sz w:val="24"/>
          <w:szCs w:val="24"/>
        </w:rPr>
        <w:t xml:space="preserve">, 3:1 (1955), </w:t>
      </w:r>
      <w:r w:rsidRPr="00CA595A">
        <w:rPr>
          <w:rFonts w:ascii="Times New Roman" w:hAnsi="Times New Roman" w:cs="Times New Roman"/>
          <w:sz w:val="24"/>
          <w:szCs w:val="24"/>
        </w:rPr>
        <w:t xml:space="preserve"> </w:t>
      </w:r>
      <w:r>
        <w:rPr>
          <w:rFonts w:ascii="Times New Roman" w:hAnsi="Times New Roman" w:cs="Times New Roman"/>
          <w:sz w:val="24"/>
          <w:szCs w:val="24"/>
        </w:rPr>
        <w:t xml:space="preserve">p. </w:t>
      </w:r>
      <w:r w:rsidRPr="00CA595A">
        <w:rPr>
          <w:rFonts w:ascii="Times New Roman" w:hAnsi="Times New Roman" w:cs="Times New Roman"/>
          <w:sz w:val="24"/>
          <w:szCs w:val="24"/>
        </w:rPr>
        <w:t xml:space="preserve">47; Emmanuel Le Roy Ladurie, </w:t>
      </w:r>
      <w:r w:rsidRPr="00CA595A">
        <w:rPr>
          <w:rFonts w:ascii="Times New Roman" w:hAnsi="Times New Roman" w:cs="Times New Roman"/>
          <w:i/>
          <w:sz w:val="24"/>
          <w:szCs w:val="24"/>
        </w:rPr>
        <w:t>Times of Feast, Times of Famine: A History of Climate Since the Year 1000</w:t>
      </w:r>
      <w:r w:rsidRPr="00CA595A">
        <w:rPr>
          <w:rFonts w:ascii="Times New Roman" w:hAnsi="Times New Roman" w:cs="Times New Roman"/>
          <w:sz w:val="24"/>
          <w:szCs w:val="24"/>
        </w:rPr>
        <w:t xml:space="preserve"> (London: George Allen &amp; Unwin, 1972), </w:t>
      </w:r>
      <w:r>
        <w:rPr>
          <w:rFonts w:ascii="Times New Roman" w:hAnsi="Times New Roman" w:cs="Times New Roman"/>
          <w:sz w:val="24"/>
          <w:szCs w:val="24"/>
        </w:rPr>
        <w:t xml:space="preserve">p. </w:t>
      </w:r>
      <w:r w:rsidRPr="00CA595A">
        <w:rPr>
          <w:rFonts w:ascii="Times New Roman" w:hAnsi="Times New Roman" w:cs="Times New Roman"/>
          <w:sz w:val="24"/>
          <w:szCs w:val="24"/>
        </w:rPr>
        <w:t>293.</w:t>
      </w:r>
    </w:p>
  </w:endnote>
  <w:endnote w:id="41">
    <w:p w14:paraId="57B04341" w14:textId="2EBE11C5"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Paul Warde, ‘Global Crisis or Global Coincidence?’, </w:t>
      </w:r>
      <w:r w:rsidRPr="00CA595A">
        <w:rPr>
          <w:rFonts w:ascii="Times New Roman" w:hAnsi="Times New Roman" w:cs="Times New Roman"/>
          <w:i/>
          <w:sz w:val="24"/>
          <w:szCs w:val="24"/>
        </w:rPr>
        <w:t>Past &amp; Present</w:t>
      </w:r>
      <w:r>
        <w:rPr>
          <w:rFonts w:ascii="Times New Roman" w:hAnsi="Times New Roman" w:cs="Times New Roman"/>
          <w:sz w:val="24"/>
          <w:szCs w:val="24"/>
        </w:rPr>
        <w:t>,</w:t>
      </w:r>
      <w:r w:rsidRPr="00CA595A">
        <w:rPr>
          <w:rFonts w:ascii="Times New Roman" w:hAnsi="Times New Roman" w:cs="Times New Roman"/>
          <w:sz w:val="24"/>
          <w:szCs w:val="24"/>
        </w:rPr>
        <w:t xml:space="preserve"> 228 (2015).</w:t>
      </w:r>
    </w:p>
  </w:endnote>
  <w:endnote w:id="42">
    <w:p w14:paraId="3B3B7B7F" w14:textId="5205C43B"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Helmut Haberl, Marina Fischer-Kowalski, Fridolin Krausmann, Joan Martinez-Alier and Verena Winiwarter, 'A Socio-metabolic Transition towards Sustainability? Challenges for Another Great Transformation', </w:t>
      </w:r>
      <w:r w:rsidRPr="00CA595A">
        <w:rPr>
          <w:rFonts w:ascii="Times New Roman" w:hAnsi="Times New Roman" w:cs="Times New Roman"/>
          <w:i/>
          <w:sz w:val="24"/>
          <w:szCs w:val="24"/>
        </w:rPr>
        <w:t>Sustainable Development</w:t>
      </w:r>
      <w:r>
        <w:rPr>
          <w:rFonts w:ascii="Times New Roman" w:hAnsi="Times New Roman" w:cs="Times New Roman"/>
          <w:sz w:val="24"/>
          <w:szCs w:val="24"/>
        </w:rPr>
        <w:t>, 19 (2011), p.</w:t>
      </w:r>
      <w:r w:rsidRPr="00CA595A">
        <w:rPr>
          <w:rFonts w:ascii="Times New Roman" w:hAnsi="Times New Roman" w:cs="Times New Roman"/>
          <w:sz w:val="24"/>
          <w:szCs w:val="24"/>
        </w:rPr>
        <w:t xml:space="preserve"> 4. </w:t>
      </w:r>
    </w:p>
  </w:endnote>
  <w:endnote w:id="43">
    <w:p w14:paraId="70D6B898" w14:textId="40FD1D63"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Marina Fischer</w:t>
      </w:r>
      <w:r w:rsidRPr="00CA595A">
        <w:rPr>
          <w:rFonts w:ascii="American Typewriter" w:hAnsi="American Typewriter" w:cs="American Typewriter"/>
          <w:sz w:val="24"/>
          <w:szCs w:val="24"/>
        </w:rPr>
        <w:t>‐</w:t>
      </w:r>
      <w:r w:rsidRPr="00CA595A">
        <w:rPr>
          <w:rFonts w:ascii="Times New Roman" w:hAnsi="Times New Roman" w:cs="Times New Roman"/>
          <w:sz w:val="24"/>
          <w:szCs w:val="24"/>
        </w:rPr>
        <w:t>Kowa</w:t>
      </w:r>
      <w:r>
        <w:rPr>
          <w:rFonts w:ascii="Times New Roman" w:hAnsi="Times New Roman" w:cs="Times New Roman"/>
          <w:sz w:val="24"/>
          <w:szCs w:val="24"/>
        </w:rPr>
        <w:t>lski and Helmut Haberl, 'Tons, Joules, and Money: Modes of Production and Their Sustainability P</w:t>
      </w:r>
      <w:r w:rsidRPr="00CA595A">
        <w:rPr>
          <w:rFonts w:ascii="Times New Roman" w:hAnsi="Times New Roman" w:cs="Times New Roman"/>
          <w:sz w:val="24"/>
          <w:szCs w:val="24"/>
        </w:rPr>
        <w:t xml:space="preserve">roblems', </w:t>
      </w:r>
      <w:r w:rsidRPr="00CA595A">
        <w:rPr>
          <w:rFonts w:ascii="Times New Roman" w:hAnsi="Times New Roman" w:cs="Times New Roman"/>
          <w:i/>
          <w:sz w:val="24"/>
          <w:szCs w:val="24"/>
        </w:rPr>
        <w:t>Society &amp; Natural Resources</w:t>
      </w:r>
      <w:r>
        <w:rPr>
          <w:rFonts w:ascii="Times New Roman" w:hAnsi="Times New Roman" w:cs="Times New Roman"/>
          <w:sz w:val="24"/>
          <w:szCs w:val="24"/>
        </w:rPr>
        <w:t xml:space="preserve">, 10:1 (1997), p. </w:t>
      </w:r>
      <w:r w:rsidRPr="00CA595A">
        <w:rPr>
          <w:rFonts w:ascii="Times New Roman" w:hAnsi="Times New Roman" w:cs="Times New Roman"/>
          <w:sz w:val="24"/>
          <w:szCs w:val="24"/>
        </w:rPr>
        <w:t xml:space="preserve"> 62.</w:t>
      </w:r>
    </w:p>
  </w:endnote>
  <w:endnote w:id="44">
    <w:p w14:paraId="78748844" w14:textId="495D3AD4"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Manuel González de Molina and Víctor M. Toledo, </w:t>
      </w:r>
      <w:r w:rsidRPr="00CA595A">
        <w:rPr>
          <w:rFonts w:ascii="Times New Roman" w:hAnsi="Times New Roman" w:cs="Times New Roman"/>
          <w:i/>
          <w:sz w:val="24"/>
          <w:szCs w:val="24"/>
        </w:rPr>
        <w:t>The Social Metabolism: A Socio-Ecological Theory of Historical Change</w:t>
      </w:r>
      <w:r w:rsidRPr="00CA595A">
        <w:rPr>
          <w:rFonts w:ascii="Times New Roman" w:hAnsi="Times New Roman" w:cs="Times New Roman"/>
          <w:sz w:val="24"/>
          <w:szCs w:val="24"/>
        </w:rPr>
        <w:t xml:space="preserve"> (London: Springer, 2014), </w:t>
      </w:r>
      <w:r>
        <w:rPr>
          <w:rFonts w:ascii="Times New Roman" w:hAnsi="Times New Roman" w:cs="Times New Roman"/>
          <w:sz w:val="24"/>
          <w:szCs w:val="24"/>
        </w:rPr>
        <w:t xml:space="preserve">p. </w:t>
      </w:r>
      <w:r w:rsidRPr="00CA595A">
        <w:rPr>
          <w:rFonts w:ascii="Times New Roman" w:hAnsi="Times New Roman" w:cs="Times New Roman"/>
          <w:sz w:val="24"/>
          <w:szCs w:val="24"/>
        </w:rPr>
        <w:t>44.</w:t>
      </w:r>
    </w:p>
  </w:endnote>
  <w:endnote w:id="45">
    <w:p w14:paraId="299C8C05" w14:textId="18A6A505"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w:t>
      </w:r>
      <w:r w:rsidRPr="00CA595A">
        <w:rPr>
          <w:rFonts w:ascii="Times New Roman" w:hAnsi="Times New Roman" w:cs="Times New Roman"/>
          <w:bCs/>
          <w:sz w:val="24"/>
          <w:szCs w:val="24"/>
        </w:rPr>
        <w:t xml:space="preserve">Erik Swyngedouw, </w:t>
      </w:r>
      <w:r w:rsidRPr="00CA595A">
        <w:rPr>
          <w:rFonts w:ascii="Times New Roman" w:hAnsi="Times New Roman" w:cs="Times New Roman"/>
          <w:bCs/>
          <w:i/>
          <w:sz w:val="24"/>
          <w:szCs w:val="24"/>
        </w:rPr>
        <w:t>Social Power and the Urbanization of Water: Flows of Power</w:t>
      </w:r>
      <w:r w:rsidRPr="00CA595A">
        <w:rPr>
          <w:rFonts w:ascii="Times New Roman" w:hAnsi="Times New Roman" w:cs="Times New Roman"/>
          <w:bCs/>
          <w:sz w:val="24"/>
          <w:szCs w:val="24"/>
        </w:rPr>
        <w:t xml:space="preserve"> (Oxford: Oxford University Press, 2004), </w:t>
      </w:r>
      <w:r>
        <w:rPr>
          <w:rFonts w:ascii="Times New Roman" w:hAnsi="Times New Roman" w:cs="Times New Roman"/>
          <w:bCs/>
          <w:sz w:val="24"/>
          <w:szCs w:val="24"/>
        </w:rPr>
        <w:t xml:space="preserve">p. </w:t>
      </w:r>
      <w:r w:rsidRPr="00CA595A">
        <w:rPr>
          <w:rFonts w:ascii="Times New Roman" w:hAnsi="Times New Roman" w:cs="Times New Roman"/>
          <w:bCs/>
          <w:sz w:val="24"/>
          <w:szCs w:val="24"/>
        </w:rPr>
        <w:t>11.</w:t>
      </w:r>
    </w:p>
  </w:endnote>
  <w:endnote w:id="46">
    <w:p w14:paraId="75B46445" w14:textId="0B0147D8" w:rsidR="009167A8" w:rsidRPr="00CA595A" w:rsidRDefault="009167A8" w:rsidP="00CA595A">
      <w:pPr>
        <w:pStyle w:val="EndnoteText"/>
        <w:spacing w:line="480" w:lineRule="auto"/>
        <w:rPr>
          <w:rFonts w:ascii="Times New Roman" w:hAnsi="Times New Roman" w:cs="Times New Roman"/>
          <w:b/>
          <w:bCs/>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w:t>
      </w:r>
      <w:r>
        <w:rPr>
          <w:rFonts w:ascii="Times New Roman" w:hAnsi="Times New Roman" w:cs="Times New Roman"/>
          <w:bCs/>
          <w:sz w:val="24"/>
          <w:szCs w:val="24"/>
        </w:rPr>
        <w:t>Ibid</w:t>
      </w:r>
      <w:r w:rsidRPr="00CA595A">
        <w:rPr>
          <w:rFonts w:ascii="Times New Roman" w:hAnsi="Times New Roman" w:cs="Times New Roman"/>
          <w:bCs/>
          <w:sz w:val="24"/>
          <w:szCs w:val="24"/>
        </w:rPr>
        <w:t xml:space="preserve">, </w:t>
      </w:r>
      <w:r>
        <w:rPr>
          <w:rFonts w:ascii="Times New Roman" w:hAnsi="Times New Roman" w:cs="Times New Roman"/>
          <w:bCs/>
          <w:sz w:val="24"/>
          <w:szCs w:val="24"/>
        </w:rPr>
        <w:t xml:space="preserve">p. </w:t>
      </w:r>
      <w:r w:rsidRPr="00CA595A">
        <w:rPr>
          <w:rFonts w:ascii="Times New Roman" w:hAnsi="Times New Roman" w:cs="Times New Roman"/>
          <w:bCs/>
          <w:sz w:val="24"/>
          <w:szCs w:val="24"/>
        </w:rPr>
        <w:t>23.</w:t>
      </w:r>
    </w:p>
  </w:endnote>
  <w:endnote w:id="47">
    <w:p w14:paraId="1BE9FF4C" w14:textId="039C2AEE"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Erik Swyngedouw, 'The Political Economy and Political Ecology of the Hydro-Social Cycle', </w:t>
      </w:r>
      <w:r w:rsidRPr="00CA595A">
        <w:rPr>
          <w:rFonts w:ascii="Times New Roman" w:hAnsi="Times New Roman" w:cs="Times New Roman"/>
          <w:i/>
          <w:sz w:val="24"/>
          <w:szCs w:val="24"/>
        </w:rPr>
        <w:t>Journal of Contemporary Water Research &amp; Education</w:t>
      </w:r>
      <w:r>
        <w:rPr>
          <w:rFonts w:ascii="Times New Roman" w:hAnsi="Times New Roman" w:cs="Times New Roman"/>
          <w:sz w:val="24"/>
          <w:szCs w:val="24"/>
        </w:rPr>
        <w:t>, 142 (2009), p.</w:t>
      </w:r>
      <w:r w:rsidRPr="00CA595A">
        <w:rPr>
          <w:rFonts w:ascii="Times New Roman" w:hAnsi="Times New Roman" w:cs="Times New Roman"/>
          <w:sz w:val="24"/>
          <w:szCs w:val="24"/>
        </w:rPr>
        <w:t xml:space="preserve"> 57.</w:t>
      </w:r>
    </w:p>
  </w:endnote>
  <w:endnote w:id="48">
    <w:p w14:paraId="24E0E23E" w14:textId="08C59086" w:rsidR="009167A8" w:rsidRPr="00CA595A" w:rsidRDefault="009167A8" w:rsidP="00CA595A">
      <w:pPr>
        <w:pStyle w:val="EndnoteText"/>
        <w:spacing w:line="480" w:lineRule="auto"/>
        <w:jc w:val="both"/>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Pr>
          <w:rFonts w:ascii="Times New Roman" w:hAnsi="Times New Roman" w:cs="Times New Roman"/>
          <w:sz w:val="24"/>
          <w:szCs w:val="24"/>
        </w:rPr>
        <w:t xml:space="preserve"> Weiner, ‘A Death-Defying A</w:t>
      </w:r>
      <w:r w:rsidRPr="00CA595A">
        <w:rPr>
          <w:rFonts w:ascii="Times New Roman" w:hAnsi="Times New Roman" w:cs="Times New Roman"/>
          <w:sz w:val="24"/>
          <w:szCs w:val="24"/>
        </w:rPr>
        <w:t>ttempt’,</w:t>
      </w:r>
      <w:r>
        <w:rPr>
          <w:rFonts w:ascii="Times New Roman" w:hAnsi="Times New Roman" w:cs="Times New Roman"/>
          <w:sz w:val="24"/>
          <w:szCs w:val="24"/>
        </w:rPr>
        <w:t xml:space="preserve"> pp. 409-416, here p. </w:t>
      </w:r>
      <w:r w:rsidRPr="00CA595A">
        <w:rPr>
          <w:rFonts w:ascii="Times New Roman" w:hAnsi="Times New Roman" w:cs="Times New Roman"/>
          <w:sz w:val="24"/>
          <w:szCs w:val="24"/>
        </w:rPr>
        <w:t xml:space="preserve">416; Mike Davis, </w:t>
      </w:r>
      <w:r w:rsidRPr="00CA595A">
        <w:rPr>
          <w:rFonts w:ascii="Times New Roman" w:hAnsi="Times New Roman" w:cs="Times New Roman"/>
          <w:i/>
          <w:sz w:val="24"/>
          <w:szCs w:val="24"/>
        </w:rPr>
        <w:t>Late Victorian Holocausts: l Niño Famines and the Making of the Third World</w:t>
      </w:r>
      <w:r w:rsidRPr="00CA595A">
        <w:rPr>
          <w:rFonts w:ascii="Times New Roman" w:hAnsi="Times New Roman" w:cs="Times New Roman"/>
          <w:sz w:val="24"/>
          <w:szCs w:val="24"/>
        </w:rPr>
        <w:t xml:space="preserve"> (London: Verso, 2000).</w:t>
      </w:r>
    </w:p>
  </w:endnote>
  <w:endnote w:id="49">
    <w:p w14:paraId="0B71C7C1" w14:textId="6C1CAB3E"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William Cronon, ‘Modes Modes of Prophecy and Production: Placing Nature in History’, </w:t>
      </w:r>
      <w:r w:rsidRPr="00CA595A">
        <w:rPr>
          <w:rFonts w:ascii="Times New Roman" w:hAnsi="Times New Roman" w:cs="Times New Roman"/>
          <w:i/>
          <w:sz w:val="24"/>
          <w:szCs w:val="24"/>
        </w:rPr>
        <w:t>Journal of American History</w:t>
      </w:r>
      <w:r>
        <w:rPr>
          <w:rFonts w:ascii="Times New Roman" w:hAnsi="Times New Roman" w:cs="Times New Roman"/>
          <w:sz w:val="24"/>
          <w:szCs w:val="24"/>
        </w:rPr>
        <w:t>, 76:4 (1990),</w:t>
      </w:r>
      <w:r w:rsidRPr="00CA595A">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CA595A">
        <w:rPr>
          <w:rFonts w:ascii="Times New Roman" w:hAnsi="Times New Roman" w:cs="Times New Roman"/>
          <w:sz w:val="24"/>
          <w:szCs w:val="24"/>
        </w:rPr>
        <w:t>1128-29.</w:t>
      </w:r>
    </w:p>
  </w:endnote>
  <w:endnote w:id="50">
    <w:p w14:paraId="3BB71EF8" w14:textId="3F911A96"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Alan Taylor, ‘Unnatural Inequalities: Social and Environmental Histories’, </w:t>
      </w:r>
      <w:r w:rsidRPr="00CA595A">
        <w:rPr>
          <w:rFonts w:ascii="Times New Roman" w:hAnsi="Times New Roman" w:cs="Times New Roman"/>
          <w:i/>
          <w:sz w:val="24"/>
          <w:szCs w:val="24"/>
        </w:rPr>
        <w:t>Environmental History</w:t>
      </w:r>
      <w:r>
        <w:rPr>
          <w:rFonts w:ascii="Times New Roman" w:hAnsi="Times New Roman" w:cs="Times New Roman"/>
          <w:sz w:val="24"/>
          <w:szCs w:val="24"/>
        </w:rPr>
        <w:t>, 1:4 (1996),</w:t>
      </w:r>
      <w:r w:rsidRPr="00CA595A">
        <w:rPr>
          <w:rFonts w:ascii="Times New Roman" w:hAnsi="Times New Roman" w:cs="Times New Roman"/>
          <w:sz w:val="24"/>
          <w:szCs w:val="24"/>
        </w:rPr>
        <w:t xml:space="preserve"> </w:t>
      </w:r>
      <w:r>
        <w:rPr>
          <w:rFonts w:ascii="Times New Roman" w:hAnsi="Times New Roman" w:cs="Times New Roman"/>
          <w:sz w:val="24"/>
          <w:szCs w:val="24"/>
        </w:rPr>
        <w:t xml:space="preserve">p. </w:t>
      </w:r>
      <w:r w:rsidRPr="00CA595A">
        <w:rPr>
          <w:rFonts w:ascii="Times New Roman" w:hAnsi="Times New Roman" w:cs="Times New Roman"/>
          <w:sz w:val="24"/>
          <w:szCs w:val="24"/>
        </w:rPr>
        <w:t xml:space="preserve">7; </w:t>
      </w:r>
      <w:r>
        <w:rPr>
          <w:rFonts w:ascii="Times New Roman" w:hAnsi="Times New Roman" w:cs="Times New Roman"/>
          <w:sz w:val="24"/>
          <w:szCs w:val="24"/>
        </w:rPr>
        <w:t>Catherine Nash, ‘Environmental History, Philosophy and D</w:t>
      </w:r>
      <w:r w:rsidRPr="00CA595A">
        <w:rPr>
          <w:rFonts w:ascii="Times New Roman" w:hAnsi="Times New Roman" w:cs="Times New Roman"/>
          <w:sz w:val="24"/>
          <w:szCs w:val="24"/>
        </w:rPr>
        <w:t xml:space="preserve">ifference’, </w:t>
      </w:r>
      <w:r w:rsidRPr="00CA595A">
        <w:rPr>
          <w:rFonts w:ascii="Times New Roman" w:hAnsi="Times New Roman" w:cs="Times New Roman"/>
          <w:i/>
          <w:sz w:val="24"/>
          <w:szCs w:val="24"/>
        </w:rPr>
        <w:t>Journal of Historical Geography</w:t>
      </w:r>
      <w:r>
        <w:rPr>
          <w:rFonts w:ascii="Times New Roman" w:hAnsi="Times New Roman" w:cs="Times New Roman"/>
          <w:sz w:val="24"/>
          <w:szCs w:val="24"/>
        </w:rPr>
        <w:t xml:space="preserve">,  26: 1, (2000), p. </w:t>
      </w:r>
      <w:r w:rsidRPr="00CA595A">
        <w:rPr>
          <w:rFonts w:ascii="Times New Roman" w:hAnsi="Times New Roman" w:cs="Times New Roman"/>
          <w:sz w:val="24"/>
          <w:szCs w:val="24"/>
        </w:rPr>
        <w:t xml:space="preserve"> 23.</w:t>
      </w:r>
    </w:p>
  </w:endnote>
  <w:endnote w:id="51">
    <w:p w14:paraId="30D3D89C" w14:textId="1CEF6BE6"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James D. Rice, 'Beyond “The Ecological Indian” and “Virgin Soil Epidemics”: New Perspectives on Native Americans and the Environment', </w:t>
      </w:r>
      <w:r w:rsidRPr="00CA595A">
        <w:rPr>
          <w:rFonts w:ascii="Times New Roman" w:hAnsi="Times New Roman" w:cs="Times New Roman"/>
          <w:i/>
          <w:sz w:val="24"/>
          <w:szCs w:val="24"/>
        </w:rPr>
        <w:t>History Compass</w:t>
      </w:r>
      <w:r>
        <w:rPr>
          <w:rFonts w:ascii="Times New Roman" w:hAnsi="Times New Roman" w:cs="Times New Roman"/>
          <w:sz w:val="24"/>
          <w:szCs w:val="24"/>
        </w:rPr>
        <w:t>, 12: 9 (2014),</w:t>
      </w:r>
      <w:r w:rsidRPr="00CA595A">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CA595A">
        <w:rPr>
          <w:rFonts w:ascii="Times New Roman" w:hAnsi="Times New Roman" w:cs="Times New Roman"/>
          <w:sz w:val="24"/>
          <w:szCs w:val="24"/>
        </w:rPr>
        <w:t xml:space="preserve">745–757; Gregory D. Smithers, 'Beyond the “Ecological Indian”: Environmental Politics and Traditional Ecological Knowledge in Modern North America', </w:t>
      </w:r>
      <w:r w:rsidRPr="00CA595A">
        <w:rPr>
          <w:rFonts w:ascii="Times New Roman" w:hAnsi="Times New Roman" w:cs="Times New Roman"/>
          <w:i/>
          <w:sz w:val="24"/>
          <w:szCs w:val="24"/>
        </w:rPr>
        <w:t>Environmental History</w:t>
      </w:r>
      <w:r>
        <w:rPr>
          <w:rFonts w:ascii="Times New Roman" w:hAnsi="Times New Roman" w:cs="Times New Roman"/>
          <w:sz w:val="24"/>
          <w:szCs w:val="24"/>
        </w:rPr>
        <w:t>,  20 (2015), pp.</w:t>
      </w:r>
      <w:r w:rsidRPr="00CA595A">
        <w:rPr>
          <w:rFonts w:ascii="Times New Roman" w:hAnsi="Times New Roman" w:cs="Times New Roman"/>
          <w:sz w:val="24"/>
          <w:szCs w:val="24"/>
        </w:rPr>
        <w:t xml:space="preserve"> 83–111.</w:t>
      </w:r>
    </w:p>
  </w:endnote>
  <w:endnote w:id="52">
    <w:p w14:paraId="4A29B655" w14:textId="280B2528" w:rsidR="009167A8" w:rsidRPr="00CA595A" w:rsidRDefault="009167A8" w:rsidP="00CA595A">
      <w:pPr>
        <w:pStyle w:val="EndnoteText"/>
        <w:spacing w:line="480" w:lineRule="auto"/>
        <w:rPr>
          <w:rFonts w:ascii="Times New Roman" w:hAnsi="Times New Roman" w:cs="Times New Roman"/>
          <w:b/>
          <w:bCs/>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w:t>
      </w:r>
      <w:r w:rsidRPr="00CA595A">
        <w:rPr>
          <w:rFonts w:ascii="Times New Roman" w:hAnsi="Times New Roman" w:cs="Times New Roman"/>
          <w:bCs/>
          <w:sz w:val="24"/>
          <w:szCs w:val="24"/>
        </w:rPr>
        <w:t xml:space="preserve">Peter Coates, </w:t>
      </w:r>
      <w:r w:rsidRPr="00CA595A">
        <w:rPr>
          <w:rFonts w:ascii="Times New Roman" w:hAnsi="Times New Roman" w:cs="Times New Roman"/>
          <w:bCs/>
          <w:i/>
          <w:sz w:val="24"/>
          <w:szCs w:val="24"/>
        </w:rPr>
        <w:t>Nature: Western Attitudes Since Ancient Times</w:t>
      </w:r>
      <w:r w:rsidRPr="00CA595A">
        <w:rPr>
          <w:rFonts w:ascii="Times New Roman" w:hAnsi="Times New Roman" w:cs="Times New Roman"/>
          <w:bCs/>
          <w:sz w:val="24"/>
          <w:szCs w:val="24"/>
        </w:rPr>
        <w:t xml:space="preserve"> (Cambridge: Polity, </w:t>
      </w:r>
      <w:r w:rsidRPr="00C3055F">
        <w:rPr>
          <w:rFonts w:ascii="Times New Roman" w:hAnsi="Times New Roman" w:cs="Times New Roman"/>
          <w:bCs/>
          <w:sz w:val="24"/>
          <w:szCs w:val="24"/>
        </w:rPr>
        <w:t>1998), p.</w:t>
      </w:r>
      <w:r>
        <w:rPr>
          <w:rFonts w:ascii="Times New Roman" w:hAnsi="Times New Roman" w:cs="Times New Roman"/>
          <w:b/>
          <w:bCs/>
          <w:sz w:val="24"/>
          <w:szCs w:val="24"/>
        </w:rPr>
        <w:t xml:space="preserve"> </w:t>
      </w:r>
      <w:r w:rsidRPr="00CA595A">
        <w:rPr>
          <w:rFonts w:ascii="Times New Roman" w:hAnsi="Times New Roman" w:cs="Times New Roman"/>
          <w:sz w:val="24"/>
          <w:szCs w:val="24"/>
        </w:rPr>
        <w:t>78.</w:t>
      </w:r>
    </w:p>
  </w:endnote>
  <w:endnote w:id="53">
    <w:p w14:paraId="2F959997" w14:textId="4E9D4626"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Victor Skipp, </w:t>
      </w:r>
      <w:r w:rsidRPr="00CA595A">
        <w:rPr>
          <w:rFonts w:ascii="Times New Roman" w:hAnsi="Times New Roman" w:cs="Times New Roman"/>
          <w:i/>
          <w:sz w:val="24"/>
          <w:szCs w:val="24"/>
        </w:rPr>
        <w:t>Crisis and Development: An Ecological Case Study of the Forest of Arden, 1570-1674</w:t>
      </w:r>
      <w:r w:rsidRPr="00CA595A">
        <w:rPr>
          <w:rFonts w:ascii="Times New Roman" w:hAnsi="Times New Roman" w:cs="Times New Roman"/>
          <w:sz w:val="24"/>
          <w:szCs w:val="24"/>
        </w:rPr>
        <w:t xml:space="preserve"> (Cambridge: Cambridge University Press, 1978), </w:t>
      </w:r>
      <w:r>
        <w:rPr>
          <w:rFonts w:ascii="Times New Roman" w:hAnsi="Times New Roman" w:cs="Times New Roman"/>
          <w:sz w:val="24"/>
          <w:szCs w:val="24"/>
        </w:rPr>
        <w:t xml:space="preserve">p. </w:t>
      </w:r>
      <w:r w:rsidRPr="00CA595A">
        <w:rPr>
          <w:rFonts w:ascii="Times New Roman" w:hAnsi="Times New Roman" w:cs="Times New Roman"/>
          <w:sz w:val="24"/>
          <w:szCs w:val="24"/>
        </w:rPr>
        <w:t>10.</w:t>
      </w:r>
    </w:p>
  </w:endnote>
  <w:endnote w:id="54">
    <w:p w14:paraId="1B956B12" w14:textId="7A60D90B"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Exceptions include Paul Warde, </w:t>
      </w:r>
      <w:r w:rsidRPr="00CA595A">
        <w:rPr>
          <w:rFonts w:ascii="Times New Roman" w:hAnsi="Times New Roman" w:cs="Times New Roman"/>
          <w:i/>
          <w:sz w:val="24"/>
          <w:szCs w:val="24"/>
        </w:rPr>
        <w:t>Ecology, Economy and State Formation in Early Modern Germany</w:t>
      </w:r>
      <w:r w:rsidRPr="00CA595A">
        <w:rPr>
          <w:rFonts w:ascii="Times New Roman" w:hAnsi="Times New Roman" w:cs="Times New Roman"/>
          <w:sz w:val="24"/>
          <w:szCs w:val="24"/>
        </w:rPr>
        <w:t xml:space="preserve"> (Cambridge: Cambridge University Press, 2006); Karl Appuhn, </w:t>
      </w:r>
      <w:r w:rsidRPr="00CA595A">
        <w:rPr>
          <w:rFonts w:ascii="Times New Roman" w:hAnsi="Times New Roman" w:cs="Times New Roman"/>
          <w:i/>
          <w:sz w:val="24"/>
          <w:szCs w:val="24"/>
        </w:rPr>
        <w:t>A Forest on the Sea: Environmental Expertise in Renaissance Venice</w:t>
      </w:r>
      <w:r w:rsidRPr="00CA595A">
        <w:rPr>
          <w:rFonts w:ascii="Times New Roman" w:hAnsi="Times New Roman" w:cs="Times New Roman"/>
          <w:sz w:val="24"/>
          <w:szCs w:val="24"/>
        </w:rPr>
        <w:t xml:space="preserve"> (Baltimore: The Johns Hopkins University Press, 2009); Alan Mikhail, </w:t>
      </w:r>
      <w:r w:rsidRPr="00CA595A">
        <w:rPr>
          <w:rFonts w:ascii="Times New Roman" w:hAnsi="Times New Roman" w:cs="Times New Roman"/>
          <w:i/>
          <w:sz w:val="24"/>
          <w:szCs w:val="24"/>
        </w:rPr>
        <w:t>Nature and Empire in Ottoman Egypt: An Environmental History</w:t>
      </w:r>
      <w:r w:rsidRPr="00CA595A">
        <w:rPr>
          <w:rFonts w:ascii="Times New Roman" w:hAnsi="Times New Roman" w:cs="Times New Roman"/>
          <w:sz w:val="24"/>
          <w:szCs w:val="24"/>
        </w:rPr>
        <w:t xml:space="preserve"> (Cambridge: Cambridge University Press, 2013).</w:t>
      </w:r>
    </w:p>
  </w:endnote>
  <w:endnote w:id="55">
    <w:p w14:paraId="66DBD544" w14:textId="16E36F20"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w:t>
      </w:r>
      <w:r>
        <w:rPr>
          <w:rFonts w:ascii="Times New Roman" w:hAnsi="Times New Roman" w:cs="Times New Roman"/>
          <w:bCs/>
          <w:sz w:val="24"/>
          <w:szCs w:val="24"/>
          <w:lang w:val="en-US"/>
        </w:rPr>
        <w:t>Tim Soens, ‘The Social Distribution of Land and Flood Risk along the North Sea C</w:t>
      </w:r>
      <w:r w:rsidRPr="00CA595A">
        <w:rPr>
          <w:rFonts w:ascii="Times New Roman" w:hAnsi="Times New Roman" w:cs="Times New Roman"/>
          <w:bCs/>
          <w:sz w:val="24"/>
          <w:szCs w:val="24"/>
          <w:lang w:val="en-US"/>
        </w:rPr>
        <w:t xml:space="preserve">oast: Flanders, Holland </w:t>
      </w:r>
      <w:r>
        <w:rPr>
          <w:rFonts w:ascii="Times New Roman" w:hAnsi="Times New Roman" w:cs="Times New Roman"/>
          <w:bCs/>
          <w:sz w:val="24"/>
          <w:szCs w:val="24"/>
          <w:lang w:val="en-US"/>
        </w:rPr>
        <w:t>and Rom</w:t>
      </w:r>
      <w:r w:rsidRPr="00CA595A">
        <w:rPr>
          <w:rFonts w:ascii="Times New Roman" w:hAnsi="Times New Roman" w:cs="Times New Roman"/>
          <w:bCs/>
          <w:sz w:val="24"/>
          <w:szCs w:val="24"/>
          <w:lang w:val="en-US"/>
        </w:rPr>
        <w:t>n</w:t>
      </w:r>
      <w:r>
        <w:rPr>
          <w:rFonts w:ascii="Times New Roman" w:hAnsi="Times New Roman" w:cs="Times New Roman"/>
          <w:bCs/>
          <w:sz w:val="24"/>
          <w:szCs w:val="24"/>
          <w:lang w:val="en-US"/>
        </w:rPr>
        <w:t>ey Marsh Compared, c. 1200-1750’,</w:t>
      </w:r>
      <w:r w:rsidRPr="00C3055F">
        <w:rPr>
          <w:rFonts w:ascii="Times New Roman" w:hAnsi="Times New Roman" w:cs="Times New Roman"/>
          <w:bCs/>
          <w:sz w:val="24"/>
          <w:szCs w:val="24"/>
          <w:lang w:val="en-US"/>
        </w:rPr>
        <w:t xml:space="preserve"> </w:t>
      </w:r>
      <w:r w:rsidRPr="00CA595A">
        <w:rPr>
          <w:rFonts w:ascii="Times New Roman" w:hAnsi="Times New Roman" w:cs="Times New Roman"/>
          <w:bCs/>
          <w:sz w:val="24"/>
          <w:szCs w:val="24"/>
          <w:lang w:val="en-US"/>
        </w:rPr>
        <w:t xml:space="preserve">Bas </w:t>
      </w:r>
      <w:r w:rsidRPr="00CA595A">
        <w:rPr>
          <w:rFonts w:ascii="Times New Roman" w:hAnsi="Times New Roman" w:cs="Times New Roman"/>
          <w:bCs/>
          <w:sz w:val="24"/>
          <w:szCs w:val="24"/>
        </w:rPr>
        <w:t>van Bavel and Erik Thoen</w:t>
      </w:r>
      <w:r w:rsidRPr="00CA595A">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 (eds.) </w:t>
      </w:r>
      <w:r>
        <w:rPr>
          <w:rFonts w:ascii="Times New Roman" w:hAnsi="Times New Roman" w:cs="Times New Roman"/>
          <w:bCs/>
          <w:i/>
          <w:sz w:val="24"/>
          <w:szCs w:val="24"/>
        </w:rPr>
        <w:t>Rural Societies and Environments at Risk: Ecology, Property Rights and Social Organisation in Fragile A</w:t>
      </w:r>
      <w:r w:rsidRPr="00CA595A">
        <w:rPr>
          <w:rFonts w:ascii="Times New Roman" w:hAnsi="Times New Roman" w:cs="Times New Roman"/>
          <w:bCs/>
          <w:i/>
          <w:sz w:val="24"/>
          <w:szCs w:val="24"/>
        </w:rPr>
        <w:t>reas</w:t>
      </w:r>
      <w:r>
        <w:rPr>
          <w:rFonts w:ascii="Times New Roman" w:hAnsi="Times New Roman" w:cs="Times New Roman"/>
          <w:bCs/>
          <w:sz w:val="24"/>
          <w:szCs w:val="24"/>
        </w:rPr>
        <w:t>,</w:t>
      </w:r>
      <w:r w:rsidRPr="00CA595A">
        <w:rPr>
          <w:rFonts w:ascii="Times New Roman" w:hAnsi="Times New Roman" w:cs="Times New Roman"/>
          <w:bCs/>
          <w:sz w:val="24"/>
          <w:szCs w:val="24"/>
        </w:rPr>
        <w:t xml:space="preserve"> (Turnhout: Brepols, 2013); </w:t>
      </w:r>
      <w:r>
        <w:rPr>
          <w:rFonts w:ascii="Times New Roman" w:hAnsi="Times New Roman" w:cs="Times New Roman"/>
          <w:sz w:val="24"/>
          <w:szCs w:val="24"/>
        </w:rPr>
        <w:t>Soens, ‘Floods and Money: Funding D</w:t>
      </w:r>
      <w:r w:rsidRPr="00CA595A">
        <w:rPr>
          <w:rFonts w:ascii="Times New Roman" w:hAnsi="Times New Roman" w:cs="Times New Roman"/>
          <w:sz w:val="24"/>
          <w:szCs w:val="24"/>
        </w:rPr>
        <w:t>rainage</w:t>
      </w:r>
      <w:r>
        <w:rPr>
          <w:rFonts w:ascii="Times New Roman" w:hAnsi="Times New Roman" w:cs="Times New Roman"/>
          <w:sz w:val="24"/>
          <w:szCs w:val="24"/>
        </w:rPr>
        <w:t xml:space="preserve"> andFlood Control in Coastal Flanders from the Thirteenth to the S</w:t>
      </w:r>
      <w:r w:rsidRPr="00CA595A">
        <w:rPr>
          <w:rFonts w:ascii="Times New Roman" w:hAnsi="Times New Roman" w:cs="Times New Roman"/>
          <w:sz w:val="24"/>
          <w:szCs w:val="24"/>
        </w:rPr>
        <w:t xml:space="preserve">ixteenth centuries’, </w:t>
      </w:r>
      <w:r w:rsidRPr="00CA595A">
        <w:rPr>
          <w:rFonts w:ascii="Times New Roman" w:hAnsi="Times New Roman" w:cs="Times New Roman"/>
          <w:i/>
          <w:sz w:val="24"/>
          <w:szCs w:val="24"/>
        </w:rPr>
        <w:t>Continuity and Change</w:t>
      </w:r>
      <w:r>
        <w:rPr>
          <w:rFonts w:ascii="Times New Roman" w:hAnsi="Times New Roman" w:cs="Times New Roman"/>
          <w:sz w:val="24"/>
          <w:szCs w:val="24"/>
        </w:rPr>
        <w:t>, 26:</w:t>
      </w:r>
      <w:r w:rsidRPr="00CA595A">
        <w:rPr>
          <w:rFonts w:ascii="Times New Roman" w:hAnsi="Times New Roman" w:cs="Times New Roman"/>
          <w:sz w:val="24"/>
          <w:szCs w:val="24"/>
        </w:rPr>
        <w:t>3 (20</w:t>
      </w:r>
      <w:r>
        <w:rPr>
          <w:rFonts w:ascii="Times New Roman" w:hAnsi="Times New Roman" w:cs="Times New Roman"/>
          <w:sz w:val="24"/>
          <w:szCs w:val="24"/>
        </w:rPr>
        <w:t>11); Soens, ‘Threatened by the Sea, Condemned by Man? Flood Risk and Environmental Inequalities A</w:t>
      </w:r>
      <w:r w:rsidRPr="00CA595A">
        <w:rPr>
          <w:rFonts w:ascii="Times New Roman" w:hAnsi="Times New Roman" w:cs="Times New Roman"/>
          <w:sz w:val="24"/>
          <w:szCs w:val="24"/>
        </w:rPr>
        <w:t>long the North Sea Coast (1200–</w:t>
      </w:r>
      <w:r>
        <w:rPr>
          <w:rFonts w:ascii="Times New Roman" w:hAnsi="Times New Roman" w:cs="Times New Roman"/>
          <w:sz w:val="24"/>
          <w:szCs w:val="24"/>
        </w:rPr>
        <w:t xml:space="preserve">1800 AD)’, </w:t>
      </w:r>
      <w:r w:rsidRPr="00CA595A">
        <w:rPr>
          <w:rFonts w:ascii="Times New Roman" w:hAnsi="Times New Roman" w:cs="Times New Roman"/>
          <w:sz w:val="24"/>
          <w:szCs w:val="24"/>
        </w:rPr>
        <w:t xml:space="preserve">G. Massard-Guilbaud and R. Rodger </w:t>
      </w:r>
      <w:r>
        <w:rPr>
          <w:rFonts w:ascii="Times New Roman" w:hAnsi="Times New Roman" w:cs="Times New Roman"/>
          <w:sz w:val="24"/>
          <w:szCs w:val="24"/>
        </w:rPr>
        <w:t xml:space="preserve"> (eds.) </w:t>
      </w:r>
      <w:r w:rsidRPr="00CA595A">
        <w:rPr>
          <w:rFonts w:ascii="Times New Roman" w:hAnsi="Times New Roman" w:cs="Times New Roman"/>
          <w:i/>
          <w:sz w:val="24"/>
          <w:szCs w:val="24"/>
        </w:rPr>
        <w:t>Environmental and Social Inequalities in the City: Historical Perspectives</w:t>
      </w:r>
      <w:r>
        <w:rPr>
          <w:rFonts w:ascii="Times New Roman" w:hAnsi="Times New Roman" w:cs="Times New Roman"/>
          <w:sz w:val="24"/>
          <w:szCs w:val="24"/>
        </w:rPr>
        <w:t>,</w:t>
      </w:r>
      <w:r w:rsidRPr="00CA595A">
        <w:rPr>
          <w:rFonts w:ascii="Times New Roman" w:hAnsi="Times New Roman" w:cs="Times New Roman"/>
          <w:sz w:val="24"/>
          <w:szCs w:val="24"/>
        </w:rPr>
        <w:t xml:space="preserve"> (Cambridge: White Horse Press, 2011).</w:t>
      </w:r>
    </w:p>
  </w:endnote>
  <w:endnote w:id="56">
    <w:p w14:paraId="4C15EB53" w14:textId="7A17AE80"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w:t>
      </w:r>
      <w:r>
        <w:rPr>
          <w:rFonts w:ascii="Times New Roman" w:hAnsi="Times New Roman" w:cs="Times New Roman"/>
          <w:bCs/>
          <w:sz w:val="24"/>
          <w:szCs w:val="24"/>
        </w:rPr>
        <w:t>Emanuela Guidoboni, ‘Human Factors, Extreme Events and Floods in the L</w:t>
      </w:r>
      <w:r w:rsidRPr="00CA595A">
        <w:rPr>
          <w:rFonts w:ascii="Times New Roman" w:hAnsi="Times New Roman" w:cs="Times New Roman"/>
          <w:bCs/>
          <w:sz w:val="24"/>
          <w:szCs w:val="24"/>
        </w:rPr>
        <w:t>ower Po Plain (Nort</w:t>
      </w:r>
      <w:r>
        <w:rPr>
          <w:rFonts w:ascii="Times New Roman" w:hAnsi="Times New Roman" w:cs="Times New Roman"/>
          <w:bCs/>
          <w:sz w:val="24"/>
          <w:szCs w:val="24"/>
        </w:rPr>
        <w:t>hern Italy) in the 16th C</w:t>
      </w:r>
      <w:r w:rsidRPr="00CA595A">
        <w:rPr>
          <w:rFonts w:ascii="Times New Roman" w:hAnsi="Times New Roman" w:cs="Times New Roman"/>
          <w:bCs/>
          <w:sz w:val="24"/>
          <w:szCs w:val="24"/>
        </w:rPr>
        <w:t xml:space="preserve">entury’, </w:t>
      </w:r>
      <w:r w:rsidRPr="00CA595A">
        <w:rPr>
          <w:rFonts w:ascii="Times New Roman" w:hAnsi="Times New Roman" w:cs="Times New Roman"/>
          <w:bCs/>
          <w:i/>
          <w:sz w:val="24"/>
          <w:szCs w:val="24"/>
        </w:rPr>
        <w:t>Environment and History</w:t>
      </w:r>
      <w:r>
        <w:rPr>
          <w:rFonts w:ascii="Times New Roman" w:hAnsi="Times New Roman" w:cs="Times New Roman"/>
          <w:bCs/>
          <w:sz w:val="24"/>
          <w:szCs w:val="24"/>
        </w:rPr>
        <w:t>, 4 (1998), pp.</w:t>
      </w:r>
      <w:r w:rsidRPr="00CA595A">
        <w:rPr>
          <w:rFonts w:ascii="Times New Roman" w:hAnsi="Times New Roman" w:cs="Times New Roman"/>
          <w:bCs/>
          <w:sz w:val="24"/>
          <w:szCs w:val="24"/>
        </w:rPr>
        <w:t xml:space="preserve"> 279-308.</w:t>
      </w:r>
    </w:p>
  </w:endnote>
  <w:endnote w:id="57">
    <w:p w14:paraId="1466A39A" w14:textId="7862FB79"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Tim Soens, ‘Flood Security in the Medieval and Early Modern North Sea Area: A Question of Entitlement?’, </w:t>
      </w:r>
      <w:r w:rsidRPr="00CA595A">
        <w:rPr>
          <w:rFonts w:ascii="Times New Roman" w:hAnsi="Times New Roman" w:cs="Times New Roman"/>
          <w:i/>
          <w:sz w:val="24"/>
          <w:szCs w:val="24"/>
        </w:rPr>
        <w:t>Environment and History</w:t>
      </w:r>
      <w:r>
        <w:rPr>
          <w:rFonts w:ascii="Times New Roman" w:hAnsi="Times New Roman" w:cs="Times New Roman"/>
          <w:sz w:val="24"/>
          <w:szCs w:val="24"/>
        </w:rPr>
        <w:t>, 19 (2013), pp.</w:t>
      </w:r>
      <w:r w:rsidRPr="00CA595A">
        <w:rPr>
          <w:rFonts w:ascii="Times New Roman" w:hAnsi="Times New Roman" w:cs="Times New Roman"/>
          <w:sz w:val="24"/>
          <w:szCs w:val="24"/>
        </w:rPr>
        <w:t xml:space="preserve"> 209-232; Phil Slavin, ‘Market Failure During the Great Famine in England and Wales (1315–1317)’, </w:t>
      </w:r>
      <w:r w:rsidRPr="00CA595A">
        <w:rPr>
          <w:rFonts w:ascii="Times New Roman" w:hAnsi="Times New Roman" w:cs="Times New Roman"/>
          <w:i/>
          <w:sz w:val="24"/>
          <w:szCs w:val="24"/>
        </w:rPr>
        <w:t>Past and Present</w:t>
      </w:r>
      <w:r>
        <w:rPr>
          <w:rFonts w:ascii="Times New Roman" w:hAnsi="Times New Roman" w:cs="Times New Roman"/>
          <w:sz w:val="24"/>
          <w:szCs w:val="24"/>
        </w:rPr>
        <w:t xml:space="preserve">, </w:t>
      </w:r>
      <w:r w:rsidRPr="00CA595A">
        <w:rPr>
          <w:rFonts w:ascii="Times New Roman" w:hAnsi="Times New Roman" w:cs="Times New Roman"/>
          <w:sz w:val="24"/>
          <w:szCs w:val="24"/>
        </w:rPr>
        <w:t xml:space="preserve"> 222 (2013); Amartya Sen, </w:t>
      </w:r>
      <w:r w:rsidRPr="00CA595A">
        <w:rPr>
          <w:rFonts w:ascii="Times New Roman" w:hAnsi="Times New Roman" w:cs="Times New Roman"/>
          <w:i/>
          <w:sz w:val="24"/>
          <w:szCs w:val="24"/>
        </w:rPr>
        <w:t>Poverty and Famines: An Essay on Entitlement and Deprivation</w:t>
      </w:r>
      <w:r w:rsidRPr="00CA595A">
        <w:rPr>
          <w:rFonts w:ascii="Times New Roman" w:hAnsi="Times New Roman" w:cs="Times New Roman"/>
          <w:sz w:val="24"/>
          <w:szCs w:val="24"/>
        </w:rPr>
        <w:t xml:space="preserve"> (Oxford: Oxford University Press, 1981).</w:t>
      </w:r>
    </w:p>
  </w:endnote>
  <w:endnote w:id="58">
    <w:p w14:paraId="6557E3A9" w14:textId="1B01610C" w:rsidR="009167A8" w:rsidRPr="00CA595A" w:rsidRDefault="009167A8" w:rsidP="00CA595A">
      <w:pPr>
        <w:pStyle w:val="EndnoteText"/>
        <w:spacing w:line="480" w:lineRule="auto"/>
        <w:rPr>
          <w:rFonts w:ascii="Times New Roman" w:hAnsi="Times New Roman" w:cs="Times New Roman"/>
          <w:b/>
          <w:bCs/>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Daniel R. Curtis, </w:t>
      </w:r>
      <w:r w:rsidRPr="00CA595A">
        <w:rPr>
          <w:rFonts w:ascii="Times New Roman" w:hAnsi="Times New Roman" w:cs="Times New Roman"/>
          <w:i/>
          <w:sz w:val="24"/>
          <w:szCs w:val="24"/>
        </w:rPr>
        <w:t>Coping With Crisis: The Resilience and Vulnerability of Pre-Industrial Settlements</w:t>
      </w:r>
      <w:r w:rsidRPr="00CA595A">
        <w:rPr>
          <w:rFonts w:ascii="Times New Roman" w:hAnsi="Times New Roman" w:cs="Times New Roman"/>
          <w:sz w:val="24"/>
          <w:szCs w:val="24"/>
        </w:rPr>
        <w:t xml:space="preserve"> (Farnham: Ashgate, 2014), </w:t>
      </w:r>
      <w:r>
        <w:rPr>
          <w:rFonts w:ascii="Times New Roman" w:hAnsi="Times New Roman" w:cs="Times New Roman"/>
          <w:sz w:val="24"/>
          <w:szCs w:val="24"/>
        </w:rPr>
        <w:t xml:space="preserve">p. </w:t>
      </w:r>
      <w:r w:rsidRPr="00CA595A">
        <w:rPr>
          <w:rFonts w:ascii="Times New Roman" w:hAnsi="Times New Roman" w:cs="Times New Roman"/>
          <w:sz w:val="24"/>
          <w:szCs w:val="24"/>
        </w:rPr>
        <w:t xml:space="preserve">270; </w:t>
      </w:r>
      <w:r w:rsidRPr="00CA595A">
        <w:rPr>
          <w:rFonts w:ascii="Times New Roman" w:hAnsi="Times New Roman" w:cs="Times New Roman"/>
          <w:bCs/>
          <w:sz w:val="24"/>
          <w:szCs w:val="24"/>
        </w:rPr>
        <w:t>Daniel R. Curtis, and</w:t>
      </w:r>
      <w:r>
        <w:rPr>
          <w:rFonts w:ascii="Times New Roman" w:hAnsi="Times New Roman" w:cs="Times New Roman"/>
          <w:bCs/>
          <w:sz w:val="24"/>
          <w:szCs w:val="24"/>
        </w:rPr>
        <w:t xml:space="preserve"> Michele Campopiano, ‘Medieval Land Reclamation and the Creation of New Societies: C</w:t>
      </w:r>
      <w:r w:rsidRPr="00CA595A">
        <w:rPr>
          <w:rFonts w:ascii="Times New Roman" w:hAnsi="Times New Roman" w:cs="Times New Roman"/>
          <w:bCs/>
          <w:sz w:val="24"/>
          <w:szCs w:val="24"/>
        </w:rPr>
        <w:t xml:space="preserve">omparing Holland and the Po Valley, c.800-c.1500’, </w:t>
      </w:r>
      <w:r w:rsidRPr="00CA595A">
        <w:rPr>
          <w:rFonts w:ascii="Times New Roman" w:hAnsi="Times New Roman" w:cs="Times New Roman"/>
          <w:bCs/>
          <w:i/>
          <w:sz w:val="24"/>
          <w:szCs w:val="24"/>
        </w:rPr>
        <w:t>Journal of Historical Geography</w:t>
      </w:r>
      <w:r>
        <w:rPr>
          <w:rFonts w:ascii="Times New Roman" w:hAnsi="Times New Roman" w:cs="Times New Roman"/>
          <w:bCs/>
          <w:sz w:val="24"/>
          <w:szCs w:val="24"/>
        </w:rPr>
        <w:t>, 44 (2014), p.</w:t>
      </w:r>
      <w:r w:rsidRPr="00CA595A">
        <w:rPr>
          <w:rFonts w:ascii="Times New Roman" w:hAnsi="Times New Roman" w:cs="Times New Roman"/>
          <w:bCs/>
          <w:sz w:val="24"/>
          <w:szCs w:val="24"/>
        </w:rPr>
        <w:t xml:space="preserve"> 108.</w:t>
      </w:r>
    </w:p>
  </w:endnote>
  <w:endnote w:id="59">
    <w:p w14:paraId="2F72B950" w14:textId="163688B6"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T.H. Aston and C.H.E. Philpin (eds), </w:t>
      </w:r>
      <w:r w:rsidRPr="00CA595A">
        <w:rPr>
          <w:rFonts w:ascii="Times New Roman" w:hAnsi="Times New Roman" w:cs="Times New Roman"/>
          <w:i/>
          <w:sz w:val="24"/>
          <w:szCs w:val="24"/>
        </w:rPr>
        <w:t>The Brenner Debate: Agrarian Class Structure and Economic Development in Pre-industrial Europe</w:t>
      </w:r>
      <w:r w:rsidRPr="00CA595A">
        <w:rPr>
          <w:rFonts w:ascii="Times New Roman" w:hAnsi="Times New Roman" w:cs="Times New Roman"/>
          <w:sz w:val="24"/>
          <w:szCs w:val="24"/>
        </w:rPr>
        <w:t xml:space="preserve"> (Cambridge: Cambridge University Press, 1987).</w:t>
      </w:r>
    </w:p>
  </w:endnote>
  <w:endnote w:id="60">
    <w:p w14:paraId="2EBA90E6" w14:textId="6880D135"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004C2326">
        <w:rPr>
          <w:rFonts w:ascii="Times New Roman" w:hAnsi="Times New Roman" w:cs="Times New Roman"/>
          <w:sz w:val="24"/>
          <w:szCs w:val="24"/>
        </w:rPr>
        <w:t xml:space="preserve"> Piet van Cruyningen, ‘From D</w:t>
      </w:r>
      <w:r w:rsidRPr="00CA595A">
        <w:rPr>
          <w:rFonts w:ascii="Times New Roman" w:hAnsi="Times New Roman" w:cs="Times New Roman"/>
          <w:sz w:val="24"/>
          <w:szCs w:val="24"/>
        </w:rPr>
        <w:t>isaster t</w:t>
      </w:r>
      <w:r w:rsidR="004C2326">
        <w:rPr>
          <w:rFonts w:ascii="Times New Roman" w:hAnsi="Times New Roman" w:cs="Times New Roman"/>
          <w:sz w:val="24"/>
          <w:szCs w:val="24"/>
        </w:rPr>
        <w:t>o Sustainability: Floods, Changing Property Relations and Water Management in the S</w:t>
      </w:r>
      <w:r w:rsidRPr="00CA595A">
        <w:rPr>
          <w:rFonts w:ascii="Times New Roman" w:hAnsi="Times New Roman" w:cs="Times New Roman"/>
          <w:sz w:val="24"/>
          <w:szCs w:val="24"/>
        </w:rPr>
        <w:t xml:space="preserve">outh-western Netherlands, c.1500–1800’, </w:t>
      </w:r>
      <w:r w:rsidRPr="00CA595A">
        <w:rPr>
          <w:rFonts w:ascii="Times New Roman" w:hAnsi="Times New Roman" w:cs="Times New Roman"/>
          <w:i/>
          <w:sz w:val="24"/>
          <w:szCs w:val="24"/>
        </w:rPr>
        <w:t>Continuity and Change</w:t>
      </w:r>
      <w:r w:rsidR="004C2326">
        <w:rPr>
          <w:rFonts w:ascii="Times New Roman" w:hAnsi="Times New Roman" w:cs="Times New Roman"/>
          <w:sz w:val="24"/>
          <w:szCs w:val="24"/>
        </w:rPr>
        <w:t>, 29:</w:t>
      </w:r>
      <w:r w:rsidRPr="00CA595A">
        <w:rPr>
          <w:rFonts w:ascii="Times New Roman" w:hAnsi="Times New Roman" w:cs="Times New Roman"/>
          <w:sz w:val="24"/>
          <w:szCs w:val="24"/>
        </w:rPr>
        <w:t xml:space="preserve">2 (2014); Daniel R. Curtis, ‘Danger and Displacement in the Dollard: The 1509 Flooding of the Dollard Sea (Groningen) and its Impact on Long-Term Inequality in the Distribution of Property’, </w:t>
      </w:r>
      <w:r w:rsidRPr="00CA595A">
        <w:rPr>
          <w:rFonts w:ascii="Times New Roman" w:hAnsi="Times New Roman" w:cs="Times New Roman"/>
          <w:i/>
          <w:sz w:val="24"/>
          <w:szCs w:val="24"/>
        </w:rPr>
        <w:t>Environment and History</w:t>
      </w:r>
      <w:r w:rsidR="004C2326">
        <w:rPr>
          <w:rFonts w:ascii="Times New Roman" w:hAnsi="Times New Roman" w:cs="Times New Roman"/>
          <w:sz w:val="24"/>
          <w:szCs w:val="24"/>
        </w:rPr>
        <w:t xml:space="preserve">, </w:t>
      </w:r>
      <w:r w:rsidRPr="00CA595A">
        <w:rPr>
          <w:rFonts w:ascii="Times New Roman" w:hAnsi="Times New Roman" w:cs="Times New Roman"/>
          <w:sz w:val="24"/>
          <w:szCs w:val="24"/>
        </w:rPr>
        <w:t>22 (2016).</w:t>
      </w:r>
    </w:p>
  </w:endnote>
  <w:endnote w:id="61">
    <w:p w14:paraId="28E51F8D" w14:textId="036F5162"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Mark Fiege, </w:t>
      </w:r>
      <w:r w:rsidRPr="00CA595A">
        <w:rPr>
          <w:rFonts w:ascii="Times New Roman" w:hAnsi="Times New Roman" w:cs="Times New Roman"/>
          <w:i/>
          <w:sz w:val="24"/>
          <w:szCs w:val="24"/>
        </w:rPr>
        <w:t>The Republic of Nature: An Environmental History of the United States</w:t>
      </w:r>
      <w:r w:rsidRPr="00CA595A">
        <w:rPr>
          <w:rFonts w:ascii="Times New Roman" w:hAnsi="Times New Roman" w:cs="Times New Roman"/>
          <w:sz w:val="24"/>
          <w:szCs w:val="24"/>
        </w:rPr>
        <w:t xml:space="preserve"> (Seattle: University of</w:t>
      </w:r>
      <w:r w:rsidR="004C2326">
        <w:rPr>
          <w:rFonts w:ascii="Times New Roman" w:hAnsi="Times New Roman" w:cs="Times New Roman"/>
          <w:sz w:val="24"/>
          <w:szCs w:val="24"/>
        </w:rPr>
        <w:t xml:space="preserve"> </w:t>
      </w:r>
      <w:r w:rsidRPr="00CA595A">
        <w:rPr>
          <w:rFonts w:ascii="Times New Roman" w:hAnsi="Times New Roman" w:cs="Times New Roman"/>
          <w:sz w:val="24"/>
          <w:szCs w:val="24"/>
        </w:rPr>
        <w:t>Washington Press, 2012),</w:t>
      </w:r>
      <w:r w:rsidR="004C2326">
        <w:rPr>
          <w:rFonts w:ascii="Times New Roman" w:hAnsi="Times New Roman" w:cs="Times New Roman"/>
          <w:sz w:val="24"/>
          <w:szCs w:val="24"/>
        </w:rPr>
        <w:t xml:space="preserve"> pp.</w:t>
      </w:r>
      <w:r w:rsidRPr="00CA595A">
        <w:rPr>
          <w:rFonts w:ascii="Times New Roman" w:hAnsi="Times New Roman" w:cs="Times New Roman"/>
          <w:sz w:val="24"/>
          <w:szCs w:val="24"/>
        </w:rPr>
        <w:t xml:space="preserve"> 318-357.</w:t>
      </w:r>
    </w:p>
  </w:endnote>
  <w:endnote w:id="62">
    <w:p w14:paraId="78F83ECF" w14:textId="6091DD6A"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Sylvia Hood Washington, </w:t>
      </w:r>
      <w:r w:rsidRPr="00CA595A">
        <w:rPr>
          <w:rFonts w:ascii="Times New Roman" w:hAnsi="Times New Roman" w:cs="Times New Roman"/>
          <w:i/>
          <w:sz w:val="24"/>
          <w:szCs w:val="24"/>
        </w:rPr>
        <w:t xml:space="preserve">Packing Them In: An Archaeology of Environmental Racism in Chicago, 1865-1954 </w:t>
      </w:r>
      <w:r w:rsidRPr="00CA595A">
        <w:rPr>
          <w:rFonts w:ascii="Times New Roman" w:hAnsi="Times New Roman" w:cs="Times New Roman"/>
          <w:sz w:val="24"/>
          <w:szCs w:val="24"/>
        </w:rPr>
        <w:t>(Lanham: Lexington Books, 2005),</w:t>
      </w:r>
      <w:r w:rsidR="004C2326">
        <w:rPr>
          <w:rFonts w:ascii="Times New Roman" w:hAnsi="Times New Roman" w:cs="Times New Roman"/>
          <w:sz w:val="24"/>
          <w:szCs w:val="24"/>
        </w:rPr>
        <w:t xml:space="preserve"> pp.</w:t>
      </w:r>
      <w:r w:rsidRPr="00CA595A">
        <w:rPr>
          <w:rFonts w:ascii="Times New Roman" w:hAnsi="Times New Roman" w:cs="Times New Roman"/>
          <w:sz w:val="24"/>
          <w:szCs w:val="24"/>
        </w:rPr>
        <w:t xml:space="preserve"> 129-157. For an earlier study of race, class and environment, see Andrew Hurley, </w:t>
      </w:r>
      <w:r w:rsidRPr="00CA595A">
        <w:rPr>
          <w:rFonts w:ascii="Times New Roman" w:hAnsi="Times New Roman" w:cs="Times New Roman"/>
          <w:i/>
          <w:sz w:val="24"/>
          <w:szCs w:val="24"/>
        </w:rPr>
        <w:t>Environmental Inequalities: Class, Race, and Industrial Pollution in Gary, Indiana, 1945-1980</w:t>
      </w:r>
      <w:r w:rsidRPr="00CA595A">
        <w:rPr>
          <w:rFonts w:ascii="Times New Roman" w:hAnsi="Times New Roman" w:cs="Times New Roman"/>
          <w:sz w:val="24"/>
          <w:szCs w:val="24"/>
        </w:rPr>
        <w:t xml:space="preserve"> (Chapel Hill: University of North Carolina Press, 1995).</w:t>
      </w:r>
    </w:p>
  </w:endnote>
  <w:endnote w:id="63">
    <w:p w14:paraId="033F3A59" w14:textId="61F52CB7"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Kevin DeLuca and Anne Demo, ‘Imagining Nature and Erasing Class and Race: Carleton Watkins, John Muir, and the Construction of Wilderness’, </w:t>
      </w:r>
      <w:r w:rsidRPr="00CA595A">
        <w:rPr>
          <w:rFonts w:ascii="Times New Roman" w:hAnsi="Times New Roman" w:cs="Times New Roman"/>
          <w:i/>
          <w:sz w:val="24"/>
          <w:szCs w:val="24"/>
        </w:rPr>
        <w:t>Environmental History</w:t>
      </w:r>
      <w:r w:rsidR="004C2326">
        <w:rPr>
          <w:rFonts w:ascii="Times New Roman" w:hAnsi="Times New Roman" w:cs="Times New Roman"/>
          <w:sz w:val="24"/>
          <w:szCs w:val="24"/>
        </w:rPr>
        <w:t>, 6:</w:t>
      </w:r>
      <w:r w:rsidRPr="00CA595A">
        <w:rPr>
          <w:rFonts w:ascii="Times New Roman" w:hAnsi="Times New Roman" w:cs="Times New Roman"/>
          <w:sz w:val="24"/>
          <w:szCs w:val="24"/>
        </w:rPr>
        <w:t xml:space="preserve">4 (2001); Carolyn Merchant, ‘Shades of Darkness: Race and Environmental History’, </w:t>
      </w:r>
      <w:r w:rsidRPr="00CA595A">
        <w:rPr>
          <w:rFonts w:ascii="Times New Roman" w:hAnsi="Times New Roman" w:cs="Times New Roman"/>
          <w:i/>
          <w:sz w:val="24"/>
          <w:szCs w:val="24"/>
        </w:rPr>
        <w:t>Environmental History</w:t>
      </w:r>
      <w:r w:rsidR="004C2326">
        <w:rPr>
          <w:rFonts w:ascii="Times New Roman" w:hAnsi="Times New Roman" w:cs="Times New Roman"/>
          <w:sz w:val="24"/>
          <w:szCs w:val="24"/>
        </w:rPr>
        <w:t>, 8 (2003),</w:t>
      </w:r>
      <w:r w:rsidRPr="00CA595A">
        <w:rPr>
          <w:rFonts w:ascii="Times New Roman" w:hAnsi="Times New Roman" w:cs="Times New Roman"/>
          <w:sz w:val="24"/>
          <w:szCs w:val="24"/>
        </w:rPr>
        <w:t xml:space="preserve"> </w:t>
      </w:r>
      <w:r w:rsidR="004C2326">
        <w:rPr>
          <w:rFonts w:ascii="Times New Roman" w:hAnsi="Times New Roman" w:cs="Times New Roman"/>
          <w:sz w:val="24"/>
          <w:szCs w:val="24"/>
        </w:rPr>
        <w:t xml:space="preserve">p. </w:t>
      </w:r>
      <w:r w:rsidRPr="00CA595A">
        <w:rPr>
          <w:rFonts w:ascii="Times New Roman" w:hAnsi="Times New Roman" w:cs="Times New Roman"/>
          <w:sz w:val="24"/>
          <w:szCs w:val="24"/>
        </w:rPr>
        <w:t>385.</w:t>
      </w:r>
    </w:p>
  </w:endnote>
  <w:endnote w:id="64">
    <w:p w14:paraId="2BAE13F1" w14:textId="1C255D74"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Marco Armiero and Wilko Graf Von Hardenberg, ‘Green Rhetoric in Blackshirts: Italian Fascism and the Environment’, </w:t>
      </w:r>
      <w:r w:rsidRPr="00CA595A">
        <w:rPr>
          <w:rFonts w:ascii="Times New Roman" w:hAnsi="Times New Roman" w:cs="Times New Roman"/>
          <w:i/>
          <w:sz w:val="24"/>
          <w:szCs w:val="24"/>
        </w:rPr>
        <w:t>Environment and History</w:t>
      </w:r>
      <w:r w:rsidR="004C2326">
        <w:rPr>
          <w:rFonts w:ascii="Times New Roman" w:hAnsi="Times New Roman" w:cs="Times New Roman"/>
          <w:sz w:val="24"/>
          <w:szCs w:val="24"/>
        </w:rPr>
        <w:t>, 19 (2013),</w:t>
      </w:r>
      <w:r w:rsidRPr="00CA595A">
        <w:rPr>
          <w:rFonts w:ascii="Times New Roman" w:hAnsi="Times New Roman" w:cs="Times New Roman"/>
          <w:sz w:val="24"/>
          <w:szCs w:val="24"/>
        </w:rPr>
        <w:t xml:space="preserve"> </w:t>
      </w:r>
      <w:r w:rsidR="004C2326">
        <w:rPr>
          <w:rFonts w:ascii="Times New Roman" w:hAnsi="Times New Roman" w:cs="Times New Roman"/>
          <w:sz w:val="24"/>
          <w:szCs w:val="24"/>
        </w:rPr>
        <w:t>pp.</w:t>
      </w:r>
      <w:r w:rsidRPr="00CA595A">
        <w:rPr>
          <w:rFonts w:ascii="Times New Roman" w:hAnsi="Times New Roman" w:cs="Times New Roman"/>
          <w:sz w:val="24"/>
          <w:szCs w:val="24"/>
        </w:rPr>
        <w:t>283–311.</w:t>
      </w:r>
    </w:p>
  </w:endnote>
  <w:endnote w:id="65">
    <w:p w14:paraId="503FD374" w14:textId="21B4009F"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Malcolm Chase, ‘Heartbreak Hill: Environment, Unemployment and 'Back to the Land' in Inter-War Cleveland’, </w:t>
      </w:r>
      <w:r w:rsidRPr="00CA595A">
        <w:rPr>
          <w:rFonts w:ascii="Times New Roman" w:hAnsi="Times New Roman" w:cs="Times New Roman"/>
          <w:i/>
          <w:sz w:val="24"/>
          <w:szCs w:val="24"/>
        </w:rPr>
        <w:t>Oral History</w:t>
      </w:r>
      <w:r w:rsidR="004C2326">
        <w:rPr>
          <w:rFonts w:ascii="Times New Roman" w:hAnsi="Times New Roman" w:cs="Times New Roman"/>
          <w:sz w:val="24"/>
          <w:szCs w:val="24"/>
        </w:rPr>
        <w:t>, 28:1 (Spring, 2000), p.</w:t>
      </w:r>
      <w:r w:rsidRPr="00CA595A">
        <w:rPr>
          <w:rFonts w:ascii="Times New Roman" w:hAnsi="Times New Roman" w:cs="Times New Roman"/>
          <w:sz w:val="24"/>
          <w:szCs w:val="24"/>
        </w:rPr>
        <w:t xml:space="preserve"> 35.</w:t>
      </w:r>
    </w:p>
  </w:endnote>
  <w:endnote w:id="66">
    <w:p w14:paraId="3B9FDDE3" w14:textId="659FDB3B"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Paul Cloke, ‘Rurality and Racialized others: Out of Place in the Countryside?’, in Paul Cloke, Terry Marsden and Patrick Mooney (eds), </w:t>
      </w:r>
      <w:r w:rsidRPr="00CA595A">
        <w:rPr>
          <w:rFonts w:ascii="Times New Roman" w:hAnsi="Times New Roman" w:cs="Times New Roman"/>
          <w:i/>
          <w:sz w:val="24"/>
          <w:szCs w:val="24"/>
        </w:rPr>
        <w:t>The Handbook of Rural Studies</w:t>
      </w:r>
      <w:r w:rsidRPr="00CA595A">
        <w:rPr>
          <w:rFonts w:ascii="Times New Roman" w:hAnsi="Times New Roman" w:cs="Times New Roman"/>
          <w:sz w:val="24"/>
          <w:szCs w:val="24"/>
        </w:rPr>
        <w:t xml:space="preserve"> (London: Sage, 2006</w:t>
      </w:r>
      <w:r w:rsidR="004C2326">
        <w:rPr>
          <w:rFonts w:ascii="Times New Roman" w:hAnsi="Times New Roman" w:cs="Times New Roman"/>
          <w:sz w:val="24"/>
          <w:szCs w:val="24"/>
        </w:rPr>
        <w:t>); Sarah L. Holloway, ‘Burning Issues: Whiteness, Rurality and the P</w:t>
      </w:r>
      <w:r w:rsidRPr="00CA595A">
        <w:rPr>
          <w:rFonts w:ascii="Times New Roman" w:hAnsi="Times New Roman" w:cs="Times New Roman"/>
          <w:sz w:val="24"/>
          <w:szCs w:val="24"/>
        </w:rPr>
        <w:t xml:space="preserve">olitics </w:t>
      </w:r>
      <w:r w:rsidR="004C2326">
        <w:rPr>
          <w:rFonts w:ascii="Times New Roman" w:hAnsi="Times New Roman" w:cs="Times New Roman"/>
          <w:sz w:val="24"/>
          <w:szCs w:val="24"/>
        </w:rPr>
        <w:t>of D</w:t>
      </w:r>
      <w:r w:rsidRPr="00CA595A">
        <w:rPr>
          <w:rFonts w:ascii="Times New Roman" w:hAnsi="Times New Roman" w:cs="Times New Roman"/>
          <w:sz w:val="24"/>
          <w:szCs w:val="24"/>
        </w:rPr>
        <w:t xml:space="preserve">ifference’, </w:t>
      </w:r>
      <w:r w:rsidRPr="00CA595A">
        <w:rPr>
          <w:rFonts w:ascii="Times New Roman" w:hAnsi="Times New Roman" w:cs="Times New Roman"/>
          <w:i/>
          <w:sz w:val="24"/>
          <w:szCs w:val="24"/>
        </w:rPr>
        <w:t>Geoforum</w:t>
      </w:r>
      <w:r w:rsidR="004C2326">
        <w:rPr>
          <w:rFonts w:ascii="Times New Roman" w:hAnsi="Times New Roman" w:cs="Times New Roman"/>
          <w:sz w:val="24"/>
          <w:szCs w:val="24"/>
        </w:rPr>
        <w:t xml:space="preserve">, </w:t>
      </w:r>
      <w:r w:rsidRPr="00CA595A">
        <w:rPr>
          <w:rFonts w:ascii="Times New Roman" w:hAnsi="Times New Roman" w:cs="Times New Roman"/>
          <w:sz w:val="24"/>
          <w:szCs w:val="24"/>
        </w:rPr>
        <w:t>38 (2007).</w:t>
      </w:r>
    </w:p>
  </w:endnote>
  <w:endnote w:id="67">
    <w:p w14:paraId="7F1011A5" w14:textId="60423A26"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William Dugdale, </w:t>
      </w:r>
      <w:r w:rsidRPr="00CA595A">
        <w:rPr>
          <w:rFonts w:ascii="Times New Roman" w:hAnsi="Times New Roman" w:cs="Times New Roman"/>
          <w:i/>
          <w:sz w:val="24"/>
          <w:szCs w:val="24"/>
        </w:rPr>
        <w:t>The History of Imbanking and Drayning</w:t>
      </w:r>
      <w:r w:rsidRPr="00CA595A">
        <w:rPr>
          <w:rFonts w:ascii="Times New Roman" w:hAnsi="Times New Roman" w:cs="Times New Roman"/>
          <w:sz w:val="24"/>
          <w:szCs w:val="24"/>
        </w:rPr>
        <w:t xml:space="preserve"> (London, 1662),</w:t>
      </w:r>
      <w:r w:rsidR="004C2326">
        <w:rPr>
          <w:rFonts w:ascii="Times New Roman" w:hAnsi="Times New Roman" w:cs="Times New Roman"/>
          <w:sz w:val="24"/>
          <w:szCs w:val="24"/>
        </w:rPr>
        <w:t xml:space="preserve"> p.</w:t>
      </w:r>
      <w:r w:rsidRPr="00CA595A">
        <w:rPr>
          <w:rFonts w:ascii="Times New Roman" w:hAnsi="Times New Roman" w:cs="Times New Roman"/>
          <w:sz w:val="24"/>
          <w:szCs w:val="24"/>
        </w:rPr>
        <w:t xml:space="preserve"> 171; Jonas Moore, </w:t>
      </w:r>
      <w:r w:rsidRPr="00CA595A">
        <w:rPr>
          <w:rFonts w:ascii="Times New Roman" w:hAnsi="Times New Roman" w:cs="Times New Roman"/>
          <w:i/>
          <w:sz w:val="24"/>
          <w:szCs w:val="24"/>
        </w:rPr>
        <w:t>The history or narrative of the great level of the fenns, called Bedford level with a large map of the said level, as drained, surveyed, &amp; described by Sir Jonas Moore Knight, His late Majesties Surveyor-General of his ordnance</w:t>
      </w:r>
      <w:r w:rsidRPr="00CA595A">
        <w:rPr>
          <w:rFonts w:ascii="Times New Roman" w:hAnsi="Times New Roman" w:cs="Times New Roman"/>
          <w:sz w:val="24"/>
          <w:szCs w:val="24"/>
        </w:rPr>
        <w:t xml:space="preserve"> (London, 1685), </w:t>
      </w:r>
      <w:r w:rsidR="004C2326">
        <w:rPr>
          <w:rFonts w:ascii="Times New Roman" w:hAnsi="Times New Roman" w:cs="Times New Roman"/>
          <w:sz w:val="24"/>
          <w:szCs w:val="24"/>
        </w:rPr>
        <w:t xml:space="preserve">pp. </w:t>
      </w:r>
      <w:r w:rsidRPr="00CA595A">
        <w:rPr>
          <w:rFonts w:ascii="Times New Roman" w:hAnsi="Times New Roman" w:cs="Times New Roman"/>
          <w:sz w:val="24"/>
          <w:szCs w:val="24"/>
        </w:rPr>
        <w:t>75-76.</w:t>
      </w:r>
    </w:p>
  </w:endnote>
  <w:endnote w:id="68">
    <w:p w14:paraId="2681F263" w14:textId="602EA7F9"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Stefania Barca, ‘Laboring the Earth: Transnational Reﬂections on the Environmental History of Work’, </w:t>
      </w:r>
      <w:r w:rsidRPr="00CA595A">
        <w:rPr>
          <w:rFonts w:ascii="Times New Roman" w:hAnsi="Times New Roman" w:cs="Times New Roman"/>
          <w:i/>
          <w:sz w:val="24"/>
          <w:szCs w:val="24"/>
        </w:rPr>
        <w:t>Environmental History</w:t>
      </w:r>
      <w:r w:rsidR="004C2326">
        <w:rPr>
          <w:rFonts w:ascii="Times New Roman" w:hAnsi="Times New Roman" w:cs="Times New Roman"/>
          <w:sz w:val="24"/>
          <w:szCs w:val="24"/>
        </w:rPr>
        <w:t>,  19 (2014),</w:t>
      </w:r>
      <w:r w:rsidRPr="00CA595A">
        <w:rPr>
          <w:rFonts w:ascii="Times New Roman" w:hAnsi="Times New Roman" w:cs="Times New Roman"/>
          <w:sz w:val="24"/>
          <w:szCs w:val="24"/>
        </w:rPr>
        <w:t xml:space="preserve"> </w:t>
      </w:r>
      <w:r w:rsidR="004C2326">
        <w:rPr>
          <w:rFonts w:ascii="Times New Roman" w:hAnsi="Times New Roman" w:cs="Times New Roman"/>
          <w:sz w:val="24"/>
          <w:szCs w:val="24"/>
        </w:rPr>
        <w:t xml:space="preserve">p. </w:t>
      </w:r>
      <w:r w:rsidRPr="00CA595A">
        <w:rPr>
          <w:rFonts w:ascii="Times New Roman" w:hAnsi="Times New Roman" w:cs="Times New Roman"/>
          <w:sz w:val="24"/>
          <w:szCs w:val="24"/>
        </w:rPr>
        <w:t>22.</w:t>
      </w:r>
    </w:p>
  </w:endnote>
  <w:endnote w:id="69">
    <w:p w14:paraId="623C74CA" w14:textId="78EEE494" w:rsidR="009167A8" w:rsidRPr="00CA595A" w:rsidRDefault="009167A8" w:rsidP="00CA595A">
      <w:pPr>
        <w:pStyle w:val="EndnoteText"/>
        <w:spacing w:line="480" w:lineRule="auto"/>
        <w:contextualSpacing/>
        <w:rPr>
          <w:rFonts w:ascii="Times New Roman" w:hAnsi="Times New Roman" w:cs="Times New Roman"/>
          <w:bCs/>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w:t>
      </w:r>
      <w:r w:rsidRPr="00CA595A">
        <w:rPr>
          <w:rFonts w:ascii="Times New Roman" w:hAnsi="Times New Roman" w:cs="Times New Roman"/>
          <w:bCs/>
          <w:sz w:val="24"/>
          <w:szCs w:val="24"/>
        </w:rPr>
        <w:t xml:space="preserve">Richard White, </w:t>
      </w:r>
      <w:r w:rsidRPr="00CA595A">
        <w:rPr>
          <w:rFonts w:ascii="Times New Roman" w:hAnsi="Times New Roman" w:cs="Times New Roman"/>
          <w:bCs/>
          <w:i/>
          <w:sz w:val="24"/>
          <w:szCs w:val="24"/>
        </w:rPr>
        <w:t xml:space="preserve">The Organic Machine: The Remaking of the Columbia River </w:t>
      </w:r>
      <w:r w:rsidRPr="00CA595A">
        <w:rPr>
          <w:rFonts w:ascii="Times New Roman" w:hAnsi="Times New Roman" w:cs="Times New Roman"/>
          <w:bCs/>
          <w:sz w:val="24"/>
          <w:szCs w:val="24"/>
        </w:rPr>
        <w:t xml:space="preserve">(New York: Hill and Wang, 1995), </w:t>
      </w:r>
      <w:r w:rsidR="004C2326">
        <w:rPr>
          <w:rFonts w:ascii="Times New Roman" w:hAnsi="Times New Roman" w:cs="Times New Roman"/>
          <w:bCs/>
          <w:sz w:val="24"/>
          <w:szCs w:val="24"/>
        </w:rPr>
        <w:t xml:space="preserve">p. </w:t>
      </w:r>
      <w:r w:rsidRPr="00CA595A">
        <w:rPr>
          <w:rFonts w:ascii="Times New Roman" w:hAnsi="Times New Roman" w:cs="Times New Roman"/>
          <w:bCs/>
          <w:sz w:val="24"/>
          <w:szCs w:val="24"/>
        </w:rPr>
        <w:t>4.</w:t>
      </w:r>
    </w:p>
  </w:endnote>
  <w:endnote w:id="70">
    <w:p w14:paraId="44594565" w14:textId="1CA38365"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Freidrich Engels, </w:t>
      </w:r>
      <w:r w:rsidRPr="00CA595A">
        <w:rPr>
          <w:rFonts w:ascii="Times New Roman" w:hAnsi="Times New Roman" w:cs="Times New Roman"/>
          <w:i/>
          <w:sz w:val="24"/>
          <w:szCs w:val="24"/>
        </w:rPr>
        <w:t>The Housing Question</w:t>
      </w:r>
      <w:r w:rsidRPr="00CA595A">
        <w:rPr>
          <w:rFonts w:ascii="Times New Roman" w:hAnsi="Times New Roman" w:cs="Times New Roman"/>
          <w:sz w:val="24"/>
          <w:szCs w:val="24"/>
        </w:rPr>
        <w:t xml:space="preserve"> (1872; Moscow: Foreign Languages Publishing House, 1955), </w:t>
      </w:r>
      <w:r w:rsidR="004C2326">
        <w:rPr>
          <w:rFonts w:ascii="Times New Roman" w:hAnsi="Times New Roman" w:cs="Times New Roman"/>
          <w:sz w:val="24"/>
          <w:szCs w:val="24"/>
        </w:rPr>
        <w:t xml:space="preserve">pp. </w:t>
      </w:r>
      <w:r w:rsidRPr="00CA595A">
        <w:rPr>
          <w:rFonts w:ascii="Times New Roman" w:hAnsi="Times New Roman" w:cs="Times New Roman"/>
          <w:sz w:val="24"/>
          <w:szCs w:val="24"/>
        </w:rPr>
        <w:t xml:space="preserve">63-64, </w:t>
      </w:r>
      <w:r w:rsidR="004C2326">
        <w:rPr>
          <w:rFonts w:ascii="Times New Roman" w:hAnsi="Times New Roman" w:cs="Times New Roman"/>
          <w:sz w:val="24"/>
          <w:szCs w:val="24"/>
        </w:rPr>
        <w:t xml:space="preserve">pp. </w:t>
      </w:r>
      <w:r w:rsidRPr="00CA595A">
        <w:rPr>
          <w:rFonts w:ascii="Times New Roman" w:hAnsi="Times New Roman" w:cs="Times New Roman"/>
          <w:sz w:val="24"/>
          <w:szCs w:val="24"/>
        </w:rPr>
        <w:t>118-121.</w:t>
      </w:r>
    </w:p>
  </w:endnote>
  <w:endnote w:id="71">
    <w:p w14:paraId="2FC80FA1" w14:textId="47F46F44"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Andrea Rees Davies, </w:t>
      </w:r>
      <w:r w:rsidRPr="00CA595A">
        <w:rPr>
          <w:rFonts w:ascii="Times New Roman" w:hAnsi="Times New Roman" w:cs="Times New Roman"/>
          <w:i/>
          <w:sz w:val="24"/>
          <w:szCs w:val="24"/>
        </w:rPr>
        <w:t>Saving San Francisco: Relief and Recovery after the 1906 Disaster</w:t>
      </w:r>
      <w:r w:rsidRPr="00CA595A">
        <w:rPr>
          <w:rFonts w:ascii="Times New Roman" w:hAnsi="Times New Roman" w:cs="Times New Roman"/>
          <w:sz w:val="24"/>
          <w:szCs w:val="24"/>
        </w:rPr>
        <w:t xml:space="preserve"> (Philadelphia: Temple University Press, 2012), </w:t>
      </w:r>
      <w:r w:rsidR="004C2326">
        <w:rPr>
          <w:rFonts w:ascii="Times New Roman" w:hAnsi="Times New Roman" w:cs="Times New Roman"/>
          <w:sz w:val="24"/>
          <w:szCs w:val="24"/>
        </w:rPr>
        <w:t xml:space="preserve">pp. </w:t>
      </w:r>
      <w:r w:rsidRPr="00CA595A">
        <w:rPr>
          <w:rFonts w:ascii="Times New Roman" w:hAnsi="Times New Roman" w:cs="Times New Roman"/>
          <w:sz w:val="24"/>
          <w:szCs w:val="24"/>
        </w:rPr>
        <w:t>16-25.</w:t>
      </w:r>
    </w:p>
  </w:endnote>
  <w:endnote w:id="72">
    <w:p w14:paraId="290C6875" w14:textId="0439EB33"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Stephen Mosley, </w:t>
      </w:r>
      <w:r w:rsidRPr="00CA595A">
        <w:rPr>
          <w:rFonts w:ascii="Times New Roman" w:hAnsi="Times New Roman" w:cs="Times New Roman"/>
          <w:i/>
          <w:sz w:val="24"/>
          <w:szCs w:val="24"/>
        </w:rPr>
        <w:t>The Chimney of the World: A History of Smoke Pollution in Victorian and Edwardian Manchester</w:t>
      </w:r>
      <w:r w:rsidRPr="00CA595A">
        <w:rPr>
          <w:rFonts w:ascii="Times New Roman" w:hAnsi="Times New Roman" w:cs="Times New Roman"/>
          <w:sz w:val="24"/>
          <w:szCs w:val="24"/>
        </w:rPr>
        <w:t xml:space="preserve"> (Cambridge: White Horse Press, 2001), </w:t>
      </w:r>
      <w:r w:rsidR="004C2326">
        <w:rPr>
          <w:rFonts w:ascii="Times New Roman" w:hAnsi="Times New Roman" w:cs="Times New Roman"/>
          <w:sz w:val="24"/>
          <w:szCs w:val="24"/>
        </w:rPr>
        <w:t xml:space="preserve">pp. </w:t>
      </w:r>
      <w:r w:rsidRPr="00CA595A">
        <w:rPr>
          <w:rFonts w:ascii="Times New Roman" w:hAnsi="Times New Roman" w:cs="Times New Roman"/>
          <w:sz w:val="24"/>
          <w:szCs w:val="24"/>
        </w:rPr>
        <w:t xml:space="preserve">32; Mosley, ‘Coastal Cities and Environmental Change’, </w:t>
      </w:r>
      <w:r w:rsidRPr="00CA595A">
        <w:rPr>
          <w:rFonts w:ascii="Times New Roman" w:hAnsi="Times New Roman" w:cs="Times New Roman"/>
          <w:i/>
          <w:sz w:val="24"/>
          <w:szCs w:val="24"/>
        </w:rPr>
        <w:t>Environment and History</w:t>
      </w:r>
      <w:r w:rsidR="004C2326">
        <w:rPr>
          <w:rFonts w:ascii="Times New Roman" w:hAnsi="Times New Roman" w:cs="Times New Roman"/>
          <w:sz w:val="24"/>
          <w:szCs w:val="24"/>
        </w:rPr>
        <w:t>, 20 (2014), pp.</w:t>
      </w:r>
      <w:r w:rsidRPr="00CA595A">
        <w:rPr>
          <w:rFonts w:ascii="Times New Roman" w:hAnsi="Times New Roman" w:cs="Times New Roman"/>
          <w:sz w:val="24"/>
          <w:szCs w:val="24"/>
        </w:rPr>
        <w:t xml:space="preserve"> 530–533.</w:t>
      </w:r>
    </w:p>
  </w:endnote>
  <w:endnote w:id="73">
    <w:p w14:paraId="5C102998" w14:textId="28DE87D4"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D</w:t>
      </w:r>
      <w:r w:rsidR="004C2326">
        <w:rPr>
          <w:rFonts w:ascii="Times New Roman" w:hAnsi="Times New Roman" w:cs="Times New Roman"/>
          <w:sz w:val="24"/>
          <w:szCs w:val="24"/>
        </w:rPr>
        <w:t>aniel Finn, ‘Ireland’s Water W</w:t>
      </w:r>
      <w:r w:rsidRPr="00CA595A">
        <w:rPr>
          <w:rFonts w:ascii="Times New Roman" w:hAnsi="Times New Roman" w:cs="Times New Roman"/>
          <w:sz w:val="24"/>
          <w:szCs w:val="24"/>
        </w:rPr>
        <w:t xml:space="preserve">ars’, </w:t>
      </w:r>
      <w:r w:rsidRPr="00CA595A">
        <w:rPr>
          <w:rFonts w:ascii="Times New Roman" w:hAnsi="Times New Roman" w:cs="Times New Roman"/>
          <w:i/>
          <w:sz w:val="24"/>
          <w:szCs w:val="24"/>
        </w:rPr>
        <w:t>New Left Review</w:t>
      </w:r>
      <w:r w:rsidR="004C2326">
        <w:rPr>
          <w:rFonts w:ascii="Times New Roman" w:hAnsi="Times New Roman" w:cs="Times New Roman"/>
          <w:sz w:val="24"/>
          <w:szCs w:val="24"/>
        </w:rPr>
        <w:t>, 95 (2015),</w:t>
      </w:r>
      <w:r w:rsidRPr="00CA595A">
        <w:rPr>
          <w:rFonts w:ascii="Times New Roman" w:hAnsi="Times New Roman" w:cs="Times New Roman"/>
          <w:sz w:val="24"/>
          <w:szCs w:val="24"/>
        </w:rPr>
        <w:t xml:space="preserve"> </w:t>
      </w:r>
      <w:r w:rsidR="004C2326">
        <w:rPr>
          <w:rFonts w:ascii="Times New Roman" w:hAnsi="Times New Roman" w:cs="Times New Roman"/>
          <w:sz w:val="24"/>
          <w:szCs w:val="24"/>
        </w:rPr>
        <w:t xml:space="preserve">pp. </w:t>
      </w:r>
      <w:r w:rsidRPr="00CA595A">
        <w:rPr>
          <w:rFonts w:ascii="Times New Roman" w:hAnsi="Times New Roman" w:cs="Times New Roman"/>
          <w:sz w:val="24"/>
          <w:szCs w:val="24"/>
        </w:rPr>
        <w:t>49-63.</w:t>
      </w:r>
    </w:p>
  </w:endnote>
  <w:endnote w:id="74">
    <w:p w14:paraId="731884EE" w14:textId="0C519F8F"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Ulrich Beck, </w:t>
      </w:r>
      <w:r w:rsidRPr="00CA595A">
        <w:rPr>
          <w:rFonts w:ascii="Times New Roman" w:hAnsi="Times New Roman" w:cs="Times New Roman"/>
          <w:i/>
          <w:sz w:val="24"/>
          <w:szCs w:val="24"/>
        </w:rPr>
        <w:t>Risk Society: Towards a New Modernity</w:t>
      </w:r>
      <w:r w:rsidRPr="00CA595A">
        <w:rPr>
          <w:rFonts w:ascii="Times New Roman" w:hAnsi="Times New Roman" w:cs="Times New Roman"/>
          <w:sz w:val="24"/>
          <w:szCs w:val="24"/>
        </w:rPr>
        <w:t>, trans. M</w:t>
      </w:r>
      <w:r w:rsidR="004C2326">
        <w:rPr>
          <w:rFonts w:ascii="Times New Roman" w:hAnsi="Times New Roman" w:cs="Times New Roman"/>
          <w:sz w:val="24"/>
          <w:szCs w:val="24"/>
        </w:rPr>
        <w:t>ark Ritter (London: Sage, 1992), pp.</w:t>
      </w:r>
      <w:r w:rsidRPr="00CA595A">
        <w:rPr>
          <w:rFonts w:ascii="Times New Roman" w:hAnsi="Times New Roman" w:cs="Times New Roman"/>
          <w:sz w:val="24"/>
          <w:szCs w:val="24"/>
        </w:rPr>
        <w:t xml:space="preserve"> 35-36. Loulla</w:t>
      </w:r>
      <w:r w:rsidR="004C2326">
        <w:rPr>
          <w:rFonts w:ascii="Times New Roman" w:hAnsi="Times New Roman" w:cs="Times New Roman"/>
          <w:sz w:val="24"/>
          <w:szCs w:val="24"/>
        </w:rPr>
        <w:t>-Mae Eleftheriou-Smith, ‘China Pollution: Canadian C</w:t>
      </w:r>
      <w:r w:rsidRPr="00CA595A">
        <w:rPr>
          <w:rFonts w:ascii="Times New Roman" w:hAnsi="Times New Roman" w:cs="Times New Roman"/>
          <w:sz w:val="24"/>
          <w:szCs w:val="24"/>
        </w:rPr>
        <w:t xml:space="preserve">ompany Vitality Air </w:t>
      </w:r>
      <w:r w:rsidR="004C2326">
        <w:rPr>
          <w:rFonts w:ascii="Times New Roman" w:hAnsi="Times New Roman" w:cs="Times New Roman"/>
          <w:sz w:val="24"/>
          <w:szCs w:val="24"/>
        </w:rPr>
        <w:t>Sells Out of Bottled Fresh Mountain Air as Smog Levels W</w:t>
      </w:r>
      <w:r w:rsidRPr="00CA595A">
        <w:rPr>
          <w:rFonts w:ascii="Times New Roman" w:hAnsi="Times New Roman" w:cs="Times New Roman"/>
          <w:sz w:val="24"/>
          <w:szCs w:val="24"/>
        </w:rPr>
        <w:t xml:space="preserve">orsen’, </w:t>
      </w:r>
      <w:r w:rsidRPr="00CA595A">
        <w:rPr>
          <w:rFonts w:ascii="Times New Roman" w:hAnsi="Times New Roman" w:cs="Times New Roman"/>
          <w:i/>
          <w:sz w:val="24"/>
          <w:szCs w:val="24"/>
        </w:rPr>
        <w:t>The Independent</w:t>
      </w:r>
      <w:r w:rsidRPr="00CA595A">
        <w:rPr>
          <w:rFonts w:ascii="Times New Roman" w:hAnsi="Times New Roman" w:cs="Times New Roman"/>
          <w:sz w:val="24"/>
          <w:szCs w:val="24"/>
        </w:rPr>
        <w:t xml:space="preserve">, 15 December 2015. Available online: </w:t>
      </w:r>
      <w:hyperlink r:id="rId1" w:history="1">
        <w:r w:rsidRPr="00CA595A">
          <w:rPr>
            <w:rStyle w:val="Hyperlink"/>
            <w:rFonts w:ascii="Times New Roman" w:hAnsi="Times New Roman" w:cs="Times New Roman"/>
            <w:sz w:val="24"/>
            <w:szCs w:val="24"/>
          </w:rPr>
          <w:t>http://www.independent.co.uk/news/world/asia/china-pollution-canadian-company-vitality-air-sells-out-of-bottled-fresh-mountain-air-as-smog-levels-a6773631.html</w:t>
        </w:r>
      </w:hyperlink>
      <w:r w:rsidR="004C2326">
        <w:rPr>
          <w:rFonts w:ascii="Times New Roman" w:hAnsi="Times New Roman" w:cs="Times New Roman"/>
          <w:sz w:val="24"/>
          <w:szCs w:val="24"/>
        </w:rPr>
        <w:t xml:space="preserve">  [accessed 15 December 2015]</w:t>
      </w:r>
      <w:r w:rsidRPr="00CA595A">
        <w:rPr>
          <w:rFonts w:ascii="Times New Roman" w:hAnsi="Times New Roman" w:cs="Times New Roman"/>
          <w:sz w:val="24"/>
          <w:szCs w:val="24"/>
        </w:rPr>
        <w:t>.</w:t>
      </w:r>
    </w:p>
  </w:endnote>
  <w:endnote w:id="75">
    <w:p w14:paraId="0EB0A110" w14:textId="14FB77F8"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Timothy Cooper and Sarah Bulmer, ‘Refuse and the ‘Risk Society’: The Political Ecology of Risk in Inter-war Britain’, </w:t>
      </w:r>
      <w:r w:rsidRPr="00CA595A">
        <w:rPr>
          <w:rFonts w:ascii="Times New Roman" w:hAnsi="Times New Roman" w:cs="Times New Roman"/>
          <w:i/>
          <w:sz w:val="24"/>
          <w:szCs w:val="24"/>
        </w:rPr>
        <w:t>Social History of Medicine</w:t>
      </w:r>
      <w:r w:rsidR="004C2326">
        <w:rPr>
          <w:rFonts w:ascii="Times New Roman" w:hAnsi="Times New Roman" w:cs="Times New Roman"/>
          <w:sz w:val="24"/>
          <w:szCs w:val="24"/>
        </w:rPr>
        <w:t>, 26:2 (2013),</w:t>
      </w:r>
      <w:r w:rsidRPr="00CA595A">
        <w:rPr>
          <w:rFonts w:ascii="Times New Roman" w:hAnsi="Times New Roman" w:cs="Times New Roman"/>
          <w:sz w:val="24"/>
          <w:szCs w:val="24"/>
        </w:rPr>
        <w:t xml:space="preserve"> </w:t>
      </w:r>
      <w:r w:rsidR="004C2326">
        <w:rPr>
          <w:rFonts w:ascii="Times New Roman" w:hAnsi="Times New Roman" w:cs="Times New Roman"/>
          <w:sz w:val="24"/>
          <w:szCs w:val="24"/>
        </w:rPr>
        <w:t xml:space="preserve">p. </w:t>
      </w:r>
      <w:r w:rsidRPr="00CA595A">
        <w:rPr>
          <w:rFonts w:ascii="Times New Roman" w:hAnsi="Times New Roman" w:cs="Times New Roman"/>
          <w:sz w:val="24"/>
          <w:szCs w:val="24"/>
        </w:rPr>
        <w:t>266.</w:t>
      </w:r>
    </w:p>
  </w:endnote>
  <w:endnote w:id="76">
    <w:p w14:paraId="291FAD5E" w14:textId="1AC0F693"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Barca, ‘Laboring the Earth’; Ute Hasenöhrl, ‘Nature Conservation and the German Labour Movement: The </w:t>
      </w:r>
      <w:r w:rsidRPr="00CA595A">
        <w:rPr>
          <w:rFonts w:ascii="Times New Roman" w:hAnsi="Times New Roman" w:cs="Times New Roman"/>
          <w:i/>
          <w:sz w:val="24"/>
          <w:szCs w:val="24"/>
        </w:rPr>
        <w:t>Touristenverein Die Naturfreunde</w:t>
      </w:r>
      <w:r w:rsidRPr="00CA595A">
        <w:rPr>
          <w:rFonts w:ascii="Times New Roman" w:hAnsi="Times New Roman" w:cs="Times New Roman"/>
          <w:sz w:val="24"/>
          <w:szCs w:val="24"/>
        </w:rPr>
        <w:t xml:space="preserve"> as a Bridge between Socia</w:t>
      </w:r>
      <w:r w:rsidR="004C2326">
        <w:rPr>
          <w:rFonts w:ascii="Times New Roman" w:hAnsi="Times New Roman" w:cs="Times New Roman"/>
          <w:sz w:val="24"/>
          <w:szCs w:val="24"/>
        </w:rPr>
        <w:t xml:space="preserve">l and Environmental History’, </w:t>
      </w:r>
      <w:r w:rsidR="004C2326" w:rsidRPr="00CA595A">
        <w:rPr>
          <w:rFonts w:ascii="Times New Roman" w:hAnsi="Times New Roman" w:cs="Times New Roman"/>
          <w:sz w:val="24"/>
          <w:szCs w:val="24"/>
        </w:rPr>
        <w:t>Geneviève Massard-Guilbaud and Stephen Mosley</w:t>
      </w:r>
      <w:r w:rsidRPr="00CA595A">
        <w:rPr>
          <w:rFonts w:ascii="Times New Roman" w:hAnsi="Times New Roman" w:cs="Times New Roman"/>
          <w:sz w:val="24"/>
          <w:szCs w:val="24"/>
        </w:rPr>
        <w:t xml:space="preserve"> </w:t>
      </w:r>
      <w:r w:rsidR="004C2326">
        <w:rPr>
          <w:rFonts w:ascii="Times New Roman" w:hAnsi="Times New Roman" w:cs="Times New Roman"/>
          <w:sz w:val="24"/>
          <w:szCs w:val="24"/>
        </w:rPr>
        <w:t xml:space="preserve"> (eds.)</w:t>
      </w:r>
      <w:r w:rsidRPr="00CA595A">
        <w:rPr>
          <w:rFonts w:ascii="Times New Roman" w:hAnsi="Times New Roman" w:cs="Times New Roman"/>
          <w:i/>
          <w:sz w:val="24"/>
          <w:szCs w:val="24"/>
        </w:rPr>
        <w:t>Common Ground: Integrating the Social and Environmental in History</w:t>
      </w:r>
      <w:r w:rsidR="004C2326">
        <w:rPr>
          <w:rFonts w:ascii="Times New Roman" w:hAnsi="Times New Roman" w:cs="Times New Roman"/>
          <w:sz w:val="24"/>
          <w:szCs w:val="24"/>
        </w:rPr>
        <w:t>,</w:t>
      </w:r>
      <w:r w:rsidRPr="00CA595A">
        <w:rPr>
          <w:rFonts w:ascii="Times New Roman" w:hAnsi="Times New Roman" w:cs="Times New Roman"/>
          <w:sz w:val="24"/>
          <w:szCs w:val="24"/>
        </w:rPr>
        <w:t xml:space="preserve">(Newcastle: Cambridge Scholars 2011), </w:t>
      </w:r>
      <w:r w:rsidR="004C2326">
        <w:rPr>
          <w:rFonts w:ascii="Times New Roman" w:hAnsi="Times New Roman" w:cs="Times New Roman"/>
          <w:sz w:val="24"/>
          <w:szCs w:val="24"/>
        </w:rPr>
        <w:t xml:space="preserve">pp. </w:t>
      </w:r>
      <w:r w:rsidRPr="00CA595A">
        <w:rPr>
          <w:rFonts w:ascii="Times New Roman" w:hAnsi="Times New Roman" w:cs="Times New Roman"/>
          <w:sz w:val="24"/>
          <w:szCs w:val="24"/>
        </w:rPr>
        <w:t>125-148.</w:t>
      </w:r>
    </w:p>
  </w:endnote>
  <w:endnote w:id="77">
    <w:p w14:paraId="0C9688A0" w14:textId="77777777"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Rob Nixon, </w:t>
      </w:r>
      <w:r w:rsidRPr="00CA595A">
        <w:rPr>
          <w:rFonts w:ascii="Times New Roman" w:hAnsi="Times New Roman" w:cs="Times New Roman"/>
          <w:i/>
          <w:sz w:val="24"/>
          <w:szCs w:val="24"/>
        </w:rPr>
        <w:t>Slow Violence and the Environmentalism of the Poor</w:t>
      </w:r>
      <w:r w:rsidRPr="00CA595A">
        <w:rPr>
          <w:rFonts w:ascii="Times New Roman" w:hAnsi="Times New Roman" w:cs="Times New Roman"/>
          <w:sz w:val="24"/>
          <w:szCs w:val="24"/>
        </w:rPr>
        <w:t xml:space="preserve"> (Cambridge, MA: Harvard University Press, 2011).</w:t>
      </w:r>
    </w:p>
  </w:endnote>
  <w:endnote w:id="78">
    <w:p w14:paraId="6B23F4F2" w14:textId="60D1D082"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Gabriella Corona, ‘What is Global Environmental History? Conversation with Piero Bevilacqua, Guillermo Castro, Ranjan Chakrabarti, Kobus du Pisani, John R. McNeill, Donald Worster,’ </w:t>
      </w:r>
      <w:r w:rsidRPr="00CA595A">
        <w:rPr>
          <w:rFonts w:ascii="Times New Roman" w:hAnsi="Times New Roman" w:cs="Times New Roman"/>
          <w:i/>
          <w:sz w:val="24"/>
          <w:szCs w:val="24"/>
        </w:rPr>
        <w:t>Global Environment</w:t>
      </w:r>
      <w:r w:rsidR="004C2326">
        <w:rPr>
          <w:rFonts w:ascii="Times New Roman" w:hAnsi="Times New Roman" w:cs="Times New Roman"/>
          <w:sz w:val="24"/>
          <w:szCs w:val="24"/>
        </w:rPr>
        <w:t>,  2 (2008), pp.</w:t>
      </w:r>
      <w:r w:rsidRPr="00CA595A">
        <w:rPr>
          <w:rFonts w:ascii="Times New Roman" w:hAnsi="Times New Roman" w:cs="Times New Roman"/>
          <w:sz w:val="24"/>
          <w:szCs w:val="24"/>
        </w:rPr>
        <w:t xml:space="preserve"> 234-237.</w:t>
      </w:r>
    </w:p>
  </w:endnote>
  <w:endnote w:id="79">
    <w:p w14:paraId="4A8C79A8" w14:textId="6C3901D6"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Jason W. Moore, </w:t>
      </w:r>
      <w:r w:rsidRPr="00CA595A">
        <w:rPr>
          <w:rFonts w:ascii="Times New Roman" w:hAnsi="Times New Roman" w:cs="Times New Roman"/>
          <w:i/>
          <w:sz w:val="24"/>
          <w:szCs w:val="24"/>
        </w:rPr>
        <w:t>Capitalism in the Web of Life: Ecology and the Accumulation of Capital</w:t>
      </w:r>
      <w:r w:rsidRPr="00CA595A">
        <w:rPr>
          <w:rFonts w:ascii="Times New Roman" w:hAnsi="Times New Roman" w:cs="Times New Roman"/>
          <w:sz w:val="24"/>
          <w:szCs w:val="24"/>
        </w:rPr>
        <w:t xml:space="preserve"> (London and New York: Verso, 2015), </w:t>
      </w:r>
      <w:r w:rsidR="004C2326">
        <w:rPr>
          <w:rFonts w:ascii="Times New Roman" w:hAnsi="Times New Roman" w:cs="Times New Roman"/>
          <w:sz w:val="24"/>
          <w:szCs w:val="24"/>
        </w:rPr>
        <w:t xml:space="preserve">pp. </w:t>
      </w:r>
      <w:r w:rsidRPr="00CA595A">
        <w:rPr>
          <w:rFonts w:ascii="Times New Roman" w:hAnsi="Times New Roman" w:cs="Times New Roman"/>
          <w:sz w:val="24"/>
          <w:szCs w:val="24"/>
        </w:rPr>
        <w:t>21-27.</w:t>
      </w:r>
    </w:p>
  </w:endnote>
  <w:endnote w:id="80">
    <w:p w14:paraId="0054CAD3" w14:textId="315BA77E"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Mike Hulme, ‘Reducing the Future to Climate: A Story of Climate Determinism and Reductionism’, </w:t>
      </w:r>
      <w:r w:rsidRPr="00CA595A">
        <w:rPr>
          <w:rFonts w:ascii="Times New Roman" w:hAnsi="Times New Roman" w:cs="Times New Roman"/>
          <w:i/>
          <w:sz w:val="24"/>
          <w:szCs w:val="24"/>
        </w:rPr>
        <w:t>Osiris</w:t>
      </w:r>
      <w:r w:rsidR="004C2326">
        <w:rPr>
          <w:rFonts w:ascii="Times New Roman" w:hAnsi="Times New Roman" w:cs="Times New Roman"/>
          <w:sz w:val="24"/>
          <w:szCs w:val="24"/>
        </w:rPr>
        <w:t>,  26:1 (2011), p.</w:t>
      </w:r>
      <w:r w:rsidRPr="00CA595A">
        <w:rPr>
          <w:rFonts w:ascii="Times New Roman" w:hAnsi="Times New Roman" w:cs="Times New Roman"/>
          <w:sz w:val="24"/>
          <w:szCs w:val="24"/>
        </w:rPr>
        <w:t xml:space="preserve"> 247.</w:t>
      </w:r>
    </w:p>
  </w:endnote>
  <w:endnote w:id="81">
    <w:p w14:paraId="2EB6BDB4" w14:textId="366C3CC2"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Pr="00CA595A">
        <w:rPr>
          <w:rFonts w:ascii="Times New Roman" w:hAnsi="Times New Roman" w:cs="Times New Roman"/>
          <w:sz w:val="24"/>
          <w:szCs w:val="24"/>
        </w:rPr>
        <w:t xml:space="preserve"> Seth Garfi</w:t>
      </w:r>
      <w:r w:rsidR="004C2326">
        <w:rPr>
          <w:rFonts w:ascii="Times New Roman" w:hAnsi="Times New Roman" w:cs="Times New Roman"/>
          <w:sz w:val="24"/>
          <w:szCs w:val="24"/>
        </w:rPr>
        <w:t>eld, ‘The Environment of Wartime Migration: Labor Transfers from the Brazilian N</w:t>
      </w:r>
      <w:r w:rsidRPr="00CA595A">
        <w:rPr>
          <w:rFonts w:ascii="Times New Roman" w:hAnsi="Times New Roman" w:cs="Times New Roman"/>
          <w:sz w:val="24"/>
          <w:szCs w:val="24"/>
        </w:rPr>
        <w:t xml:space="preserve">ortheast to the Amazon during World War II’, </w:t>
      </w:r>
      <w:r w:rsidRPr="00CA595A">
        <w:rPr>
          <w:rFonts w:ascii="Times New Roman" w:hAnsi="Times New Roman" w:cs="Times New Roman"/>
          <w:i/>
          <w:sz w:val="24"/>
          <w:szCs w:val="24"/>
        </w:rPr>
        <w:t>Journal of Social History</w:t>
      </w:r>
      <w:r w:rsidR="004C2326">
        <w:rPr>
          <w:rFonts w:ascii="Times New Roman" w:hAnsi="Times New Roman" w:cs="Times New Roman"/>
          <w:sz w:val="24"/>
          <w:szCs w:val="24"/>
        </w:rPr>
        <w:t>, 43:4 (2010), p.</w:t>
      </w:r>
      <w:r w:rsidRPr="00CA595A">
        <w:rPr>
          <w:rFonts w:ascii="Times New Roman" w:hAnsi="Times New Roman" w:cs="Times New Roman"/>
          <w:sz w:val="24"/>
          <w:szCs w:val="24"/>
        </w:rPr>
        <w:t>1010.</w:t>
      </w:r>
    </w:p>
  </w:endnote>
  <w:endnote w:id="82">
    <w:p w14:paraId="76BA8F0B" w14:textId="4C0B92D9" w:rsidR="009167A8" w:rsidRPr="00CA595A" w:rsidRDefault="009167A8" w:rsidP="00CA595A">
      <w:pPr>
        <w:pStyle w:val="EndnoteText"/>
        <w:spacing w:line="480" w:lineRule="auto"/>
        <w:rPr>
          <w:rFonts w:ascii="Times New Roman" w:hAnsi="Times New Roman" w:cs="Times New Roman"/>
          <w:sz w:val="24"/>
          <w:szCs w:val="24"/>
        </w:rPr>
      </w:pPr>
      <w:r w:rsidRPr="00CA595A">
        <w:rPr>
          <w:rStyle w:val="EndnoteReference"/>
          <w:rFonts w:ascii="Times New Roman" w:hAnsi="Times New Roman" w:cs="Times New Roman"/>
          <w:sz w:val="24"/>
          <w:szCs w:val="24"/>
        </w:rPr>
        <w:endnoteRef/>
      </w:r>
      <w:r w:rsidR="004C2326">
        <w:rPr>
          <w:rFonts w:ascii="Times New Roman" w:hAnsi="Times New Roman" w:cs="Times New Roman"/>
          <w:sz w:val="24"/>
          <w:szCs w:val="24"/>
        </w:rPr>
        <w:t xml:space="preserve"> Samuel Cohn, ‘Pandemics: Waves of Disease, Waves of H</w:t>
      </w:r>
      <w:r w:rsidRPr="00CA595A">
        <w:rPr>
          <w:rFonts w:ascii="Times New Roman" w:hAnsi="Times New Roman" w:cs="Times New Roman"/>
          <w:sz w:val="24"/>
          <w:szCs w:val="24"/>
        </w:rPr>
        <w:t>ate from the Plague of Athens to A.I.D.S.’,</w:t>
      </w:r>
      <w:r w:rsidRPr="00CA595A">
        <w:rPr>
          <w:rFonts w:ascii="Times New Roman" w:hAnsi="Times New Roman" w:cs="Times New Roman"/>
          <w:i/>
          <w:sz w:val="24"/>
          <w:szCs w:val="24"/>
        </w:rPr>
        <w:t xml:space="preserve"> Historical Research</w:t>
      </w:r>
      <w:r w:rsidR="004C2326">
        <w:rPr>
          <w:rFonts w:ascii="Times New Roman" w:hAnsi="Times New Roman" w:cs="Times New Roman"/>
          <w:sz w:val="24"/>
          <w:szCs w:val="24"/>
        </w:rPr>
        <w:t>, 85:230 (2012), pp.</w:t>
      </w:r>
      <w:r w:rsidRPr="00CA595A">
        <w:rPr>
          <w:rFonts w:ascii="Times New Roman" w:hAnsi="Times New Roman" w:cs="Times New Roman"/>
          <w:sz w:val="24"/>
          <w:szCs w:val="24"/>
        </w:rPr>
        <w:t xml:space="preserve"> 535-555.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Segoe UI">
    <w:altName w:val="Menlo Bold"/>
    <w:panose1 w:val="020B0502040204020203"/>
    <w:charset w:val="00"/>
    <w:family w:val="swiss"/>
    <w:pitch w:val="variable"/>
    <w:sig w:usb0="E10022FF" w:usb1="C000E47F" w:usb2="00000029" w:usb3="00000000" w:csb0="000001DF" w:csb1="00000000"/>
  </w:font>
  <w:font w:name="American Typewriter">
    <w:altName w:val="Arial"/>
    <w:charset w:val="00"/>
    <w:family w:val="auto"/>
    <w:pitch w:val="variable"/>
    <w:sig w:usb0="00000001" w:usb1="00000019" w:usb2="00000000" w:usb3="00000000" w:csb0="0000011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9D8CE" w14:textId="7C1E7DBE" w:rsidR="009167A8" w:rsidRDefault="009167A8">
    <w:pPr>
      <w:pStyle w:val="Footer"/>
      <w:jc w:val="center"/>
    </w:pPr>
  </w:p>
  <w:p w14:paraId="16923E11" w14:textId="77777777" w:rsidR="009167A8" w:rsidRDefault="00916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081D6" w14:textId="77777777" w:rsidR="00BC4B88" w:rsidRDefault="00BC4B88" w:rsidP="00CF7434">
      <w:pPr>
        <w:spacing w:after="0" w:line="240" w:lineRule="auto"/>
      </w:pPr>
      <w:r>
        <w:separator/>
      </w:r>
    </w:p>
  </w:footnote>
  <w:footnote w:type="continuationSeparator" w:id="0">
    <w:p w14:paraId="5097CF0B" w14:textId="77777777" w:rsidR="00BC4B88" w:rsidRDefault="00BC4B88" w:rsidP="00CF74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124E9"/>
    <w:multiLevelType w:val="hybridMultilevel"/>
    <w:tmpl w:val="6AACB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24A371A"/>
    <w:multiLevelType w:val="hybridMultilevel"/>
    <w:tmpl w:val="6AACB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931"/>
    <w:rsid w:val="00011CA5"/>
    <w:rsid w:val="0001604B"/>
    <w:rsid w:val="00023750"/>
    <w:rsid w:val="00023DF2"/>
    <w:rsid w:val="00037C05"/>
    <w:rsid w:val="00050D9D"/>
    <w:rsid w:val="000561D7"/>
    <w:rsid w:val="00093A30"/>
    <w:rsid w:val="0009488B"/>
    <w:rsid w:val="000954BF"/>
    <w:rsid w:val="000A0830"/>
    <w:rsid w:val="000A3BD7"/>
    <w:rsid w:val="000B4CBF"/>
    <w:rsid w:val="000C5056"/>
    <w:rsid w:val="000C688D"/>
    <w:rsid w:val="000D46FF"/>
    <w:rsid w:val="000D4AB6"/>
    <w:rsid w:val="000E1271"/>
    <w:rsid w:val="000E7FB6"/>
    <w:rsid w:val="000F2900"/>
    <w:rsid w:val="000F6267"/>
    <w:rsid w:val="00106898"/>
    <w:rsid w:val="00110972"/>
    <w:rsid w:val="00110AB5"/>
    <w:rsid w:val="00110B9A"/>
    <w:rsid w:val="00114053"/>
    <w:rsid w:val="001164A7"/>
    <w:rsid w:val="001170CC"/>
    <w:rsid w:val="0011759C"/>
    <w:rsid w:val="00117980"/>
    <w:rsid w:val="00122645"/>
    <w:rsid w:val="001237C2"/>
    <w:rsid w:val="001263E2"/>
    <w:rsid w:val="00131EF2"/>
    <w:rsid w:val="00144173"/>
    <w:rsid w:val="00150E11"/>
    <w:rsid w:val="001514CA"/>
    <w:rsid w:val="00152236"/>
    <w:rsid w:val="0015351F"/>
    <w:rsid w:val="00162E16"/>
    <w:rsid w:val="00166EE1"/>
    <w:rsid w:val="0017300C"/>
    <w:rsid w:val="00193807"/>
    <w:rsid w:val="001A12CC"/>
    <w:rsid w:val="001A4A6E"/>
    <w:rsid w:val="001B4DEE"/>
    <w:rsid w:val="001C20F5"/>
    <w:rsid w:val="001C29FB"/>
    <w:rsid w:val="001F2287"/>
    <w:rsid w:val="00206052"/>
    <w:rsid w:val="002075D0"/>
    <w:rsid w:val="0021543B"/>
    <w:rsid w:val="00215609"/>
    <w:rsid w:val="00226A66"/>
    <w:rsid w:val="00234087"/>
    <w:rsid w:val="0023588E"/>
    <w:rsid w:val="002433F2"/>
    <w:rsid w:val="00244FDF"/>
    <w:rsid w:val="00246F85"/>
    <w:rsid w:val="00250C29"/>
    <w:rsid w:val="00254806"/>
    <w:rsid w:val="00256288"/>
    <w:rsid w:val="00256E89"/>
    <w:rsid w:val="002578A1"/>
    <w:rsid w:val="00266E2E"/>
    <w:rsid w:val="002677B3"/>
    <w:rsid w:val="002705CD"/>
    <w:rsid w:val="00270CEA"/>
    <w:rsid w:val="002763FB"/>
    <w:rsid w:val="00277221"/>
    <w:rsid w:val="0028267F"/>
    <w:rsid w:val="00285EE4"/>
    <w:rsid w:val="002919FC"/>
    <w:rsid w:val="00293C73"/>
    <w:rsid w:val="0029461F"/>
    <w:rsid w:val="002A4D9A"/>
    <w:rsid w:val="002B0F43"/>
    <w:rsid w:val="002B533C"/>
    <w:rsid w:val="002B7931"/>
    <w:rsid w:val="002C3386"/>
    <w:rsid w:val="002C7A58"/>
    <w:rsid w:val="002D1564"/>
    <w:rsid w:val="002E1C8B"/>
    <w:rsid w:val="002E216B"/>
    <w:rsid w:val="002F6797"/>
    <w:rsid w:val="0030037C"/>
    <w:rsid w:val="0030045C"/>
    <w:rsid w:val="003007E4"/>
    <w:rsid w:val="0030153A"/>
    <w:rsid w:val="00303B64"/>
    <w:rsid w:val="00304CFB"/>
    <w:rsid w:val="00312E64"/>
    <w:rsid w:val="00313B88"/>
    <w:rsid w:val="00317626"/>
    <w:rsid w:val="00320134"/>
    <w:rsid w:val="00320BE4"/>
    <w:rsid w:val="003211F4"/>
    <w:rsid w:val="0034013C"/>
    <w:rsid w:val="00341AC3"/>
    <w:rsid w:val="00341ED9"/>
    <w:rsid w:val="00342F78"/>
    <w:rsid w:val="00343CA2"/>
    <w:rsid w:val="003440F5"/>
    <w:rsid w:val="00362597"/>
    <w:rsid w:val="003725F5"/>
    <w:rsid w:val="00382CC3"/>
    <w:rsid w:val="00394DB1"/>
    <w:rsid w:val="003A186C"/>
    <w:rsid w:val="003A3169"/>
    <w:rsid w:val="003A4C1D"/>
    <w:rsid w:val="003B0620"/>
    <w:rsid w:val="003B173D"/>
    <w:rsid w:val="003B6AFB"/>
    <w:rsid w:val="003D4D8D"/>
    <w:rsid w:val="003E77A2"/>
    <w:rsid w:val="003F79A7"/>
    <w:rsid w:val="0040274C"/>
    <w:rsid w:val="004127FC"/>
    <w:rsid w:val="00412D84"/>
    <w:rsid w:val="00414CC1"/>
    <w:rsid w:val="004156F3"/>
    <w:rsid w:val="00422BF6"/>
    <w:rsid w:val="004266D3"/>
    <w:rsid w:val="004377B5"/>
    <w:rsid w:val="004377C9"/>
    <w:rsid w:val="004429ED"/>
    <w:rsid w:val="00446A14"/>
    <w:rsid w:val="004475FB"/>
    <w:rsid w:val="004507DE"/>
    <w:rsid w:val="004548F6"/>
    <w:rsid w:val="00455500"/>
    <w:rsid w:val="004626CE"/>
    <w:rsid w:val="004638FA"/>
    <w:rsid w:val="00466DEA"/>
    <w:rsid w:val="004710D8"/>
    <w:rsid w:val="004770D7"/>
    <w:rsid w:val="00477C44"/>
    <w:rsid w:val="004877D5"/>
    <w:rsid w:val="00493ADA"/>
    <w:rsid w:val="00494995"/>
    <w:rsid w:val="004B0420"/>
    <w:rsid w:val="004B1E75"/>
    <w:rsid w:val="004C2326"/>
    <w:rsid w:val="004C3A96"/>
    <w:rsid w:val="004C72FD"/>
    <w:rsid w:val="004C797E"/>
    <w:rsid w:val="004D0A8B"/>
    <w:rsid w:val="004D0D1C"/>
    <w:rsid w:val="004D1E2E"/>
    <w:rsid w:val="004D3390"/>
    <w:rsid w:val="004D4C36"/>
    <w:rsid w:val="00517698"/>
    <w:rsid w:val="00521CD2"/>
    <w:rsid w:val="00522C31"/>
    <w:rsid w:val="005235C8"/>
    <w:rsid w:val="00525E97"/>
    <w:rsid w:val="0053009C"/>
    <w:rsid w:val="00534E89"/>
    <w:rsid w:val="00555D4B"/>
    <w:rsid w:val="0055666E"/>
    <w:rsid w:val="00557244"/>
    <w:rsid w:val="005645FB"/>
    <w:rsid w:val="005649FC"/>
    <w:rsid w:val="00571A8E"/>
    <w:rsid w:val="0057677F"/>
    <w:rsid w:val="005821FB"/>
    <w:rsid w:val="00586BF0"/>
    <w:rsid w:val="005A2013"/>
    <w:rsid w:val="005A38F2"/>
    <w:rsid w:val="005B19F3"/>
    <w:rsid w:val="005B4228"/>
    <w:rsid w:val="005B6329"/>
    <w:rsid w:val="005B6B33"/>
    <w:rsid w:val="005D4FFA"/>
    <w:rsid w:val="005E33F4"/>
    <w:rsid w:val="005F5847"/>
    <w:rsid w:val="00602294"/>
    <w:rsid w:val="00605045"/>
    <w:rsid w:val="00611046"/>
    <w:rsid w:val="00624AEB"/>
    <w:rsid w:val="00625A5A"/>
    <w:rsid w:val="00631307"/>
    <w:rsid w:val="0063345C"/>
    <w:rsid w:val="006349C6"/>
    <w:rsid w:val="006443AA"/>
    <w:rsid w:val="0064524B"/>
    <w:rsid w:val="00654378"/>
    <w:rsid w:val="0065659C"/>
    <w:rsid w:val="0066111F"/>
    <w:rsid w:val="00665AF4"/>
    <w:rsid w:val="00676D8A"/>
    <w:rsid w:val="00681A4D"/>
    <w:rsid w:val="00693971"/>
    <w:rsid w:val="00693F1E"/>
    <w:rsid w:val="00694885"/>
    <w:rsid w:val="006A19A3"/>
    <w:rsid w:val="006B2765"/>
    <w:rsid w:val="006B4AA6"/>
    <w:rsid w:val="006B4E49"/>
    <w:rsid w:val="006B4EDD"/>
    <w:rsid w:val="006C49EA"/>
    <w:rsid w:val="006C62D8"/>
    <w:rsid w:val="006D3328"/>
    <w:rsid w:val="006D3EA2"/>
    <w:rsid w:val="006D687B"/>
    <w:rsid w:val="006E1F6D"/>
    <w:rsid w:val="006E4AC2"/>
    <w:rsid w:val="006F3756"/>
    <w:rsid w:val="00700F76"/>
    <w:rsid w:val="00701048"/>
    <w:rsid w:val="0070646B"/>
    <w:rsid w:val="00710BC6"/>
    <w:rsid w:val="0071604A"/>
    <w:rsid w:val="007332EC"/>
    <w:rsid w:val="007402A6"/>
    <w:rsid w:val="00741809"/>
    <w:rsid w:val="00753FDB"/>
    <w:rsid w:val="00757DCD"/>
    <w:rsid w:val="0077229C"/>
    <w:rsid w:val="007734B7"/>
    <w:rsid w:val="00777E81"/>
    <w:rsid w:val="00784861"/>
    <w:rsid w:val="00797414"/>
    <w:rsid w:val="007A1538"/>
    <w:rsid w:val="007A5421"/>
    <w:rsid w:val="007B117C"/>
    <w:rsid w:val="007B38C4"/>
    <w:rsid w:val="007B79D3"/>
    <w:rsid w:val="007C0753"/>
    <w:rsid w:val="007C33E5"/>
    <w:rsid w:val="007C4FEB"/>
    <w:rsid w:val="007D56AF"/>
    <w:rsid w:val="007D5C67"/>
    <w:rsid w:val="007E3EE0"/>
    <w:rsid w:val="007E6124"/>
    <w:rsid w:val="007E62B9"/>
    <w:rsid w:val="007F07C1"/>
    <w:rsid w:val="00803B56"/>
    <w:rsid w:val="0081106B"/>
    <w:rsid w:val="00836F35"/>
    <w:rsid w:val="0084244D"/>
    <w:rsid w:val="00842CD6"/>
    <w:rsid w:val="00851BA6"/>
    <w:rsid w:val="00854F9A"/>
    <w:rsid w:val="008646DC"/>
    <w:rsid w:val="00870D49"/>
    <w:rsid w:val="008718FC"/>
    <w:rsid w:val="008747C8"/>
    <w:rsid w:val="00885927"/>
    <w:rsid w:val="00885AC0"/>
    <w:rsid w:val="00890ADE"/>
    <w:rsid w:val="00893CB4"/>
    <w:rsid w:val="008C53B5"/>
    <w:rsid w:val="008D3149"/>
    <w:rsid w:val="008D4C66"/>
    <w:rsid w:val="008D776B"/>
    <w:rsid w:val="008E15DA"/>
    <w:rsid w:val="008F66EB"/>
    <w:rsid w:val="00904021"/>
    <w:rsid w:val="00915405"/>
    <w:rsid w:val="009167A8"/>
    <w:rsid w:val="009234BA"/>
    <w:rsid w:val="009402D1"/>
    <w:rsid w:val="00942421"/>
    <w:rsid w:val="00967A44"/>
    <w:rsid w:val="00972C5C"/>
    <w:rsid w:val="00980CCD"/>
    <w:rsid w:val="00984A51"/>
    <w:rsid w:val="00992048"/>
    <w:rsid w:val="0099397C"/>
    <w:rsid w:val="00997485"/>
    <w:rsid w:val="00997831"/>
    <w:rsid w:val="009A0647"/>
    <w:rsid w:val="009A7C0D"/>
    <w:rsid w:val="009B2FBD"/>
    <w:rsid w:val="009B5286"/>
    <w:rsid w:val="009C19DD"/>
    <w:rsid w:val="009D148E"/>
    <w:rsid w:val="009D58E8"/>
    <w:rsid w:val="009D6522"/>
    <w:rsid w:val="009E2D8E"/>
    <w:rsid w:val="009E5591"/>
    <w:rsid w:val="009F00A5"/>
    <w:rsid w:val="009F7DDA"/>
    <w:rsid w:val="00A04564"/>
    <w:rsid w:val="00A05E22"/>
    <w:rsid w:val="00A1718C"/>
    <w:rsid w:val="00A213A9"/>
    <w:rsid w:val="00A41FC4"/>
    <w:rsid w:val="00A51E5B"/>
    <w:rsid w:val="00A555B1"/>
    <w:rsid w:val="00A56A41"/>
    <w:rsid w:val="00A9460B"/>
    <w:rsid w:val="00AA59D5"/>
    <w:rsid w:val="00AB43D4"/>
    <w:rsid w:val="00AC74E5"/>
    <w:rsid w:val="00AD03E1"/>
    <w:rsid w:val="00AD7764"/>
    <w:rsid w:val="00AD7941"/>
    <w:rsid w:val="00AE132F"/>
    <w:rsid w:val="00AE171C"/>
    <w:rsid w:val="00AE20A9"/>
    <w:rsid w:val="00AE2B6A"/>
    <w:rsid w:val="00B03A41"/>
    <w:rsid w:val="00B14261"/>
    <w:rsid w:val="00B2230D"/>
    <w:rsid w:val="00B462C5"/>
    <w:rsid w:val="00B47309"/>
    <w:rsid w:val="00B477CA"/>
    <w:rsid w:val="00B52361"/>
    <w:rsid w:val="00B5368B"/>
    <w:rsid w:val="00B576CD"/>
    <w:rsid w:val="00B66B9D"/>
    <w:rsid w:val="00B7063B"/>
    <w:rsid w:val="00B75C82"/>
    <w:rsid w:val="00B760ED"/>
    <w:rsid w:val="00B941E1"/>
    <w:rsid w:val="00B95BDA"/>
    <w:rsid w:val="00BA0A75"/>
    <w:rsid w:val="00BA276C"/>
    <w:rsid w:val="00BA7C8B"/>
    <w:rsid w:val="00BC0F47"/>
    <w:rsid w:val="00BC4B88"/>
    <w:rsid w:val="00BF1150"/>
    <w:rsid w:val="00BF7F00"/>
    <w:rsid w:val="00C04802"/>
    <w:rsid w:val="00C058C2"/>
    <w:rsid w:val="00C05ACE"/>
    <w:rsid w:val="00C12CCF"/>
    <w:rsid w:val="00C1420F"/>
    <w:rsid w:val="00C147CE"/>
    <w:rsid w:val="00C24AF0"/>
    <w:rsid w:val="00C3055F"/>
    <w:rsid w:val="00C3306D"/>
    <w:rsid w:val="00C3674C"/>
    <w:rsid w:val="00C371AD"/>
    <w:rsid w:val="00C40FD1"/>
    <w:rsid w:val="00C4540C"/>
    <w:rsid w:val="00C46AF2"/>
    <w:rsid w:val="00C5002F"/>
    <w:rsid w:val="00C530FB"/>
    <w:rsid w:val="00C54689"/>
    <w:rsid w:val="00C56C4C"/>
    <w:rsid w:val="00C60C7F"/>
    <w:rsid w:val="00C62BE8"/>
    <w:rsid w:val="00C63A5A"/>
    <w:rsid w:val="00C6504E"/>
    <w:rsid w:val="00C652BE"/>
    <w:rsid w:val="00C744FA"/>
    <w:rsid w:val="00C7549C"/>
    <w:rsid w:val="00C75839"/>
    <w:rsid w:val="00C7738F"/>
    <w:rsid w:val="00C77F7B"/>
    <w:rsid w:val="00C924ED"/>
    <w:rsid w:val="00CA0ECF"/>
    <w:rsid w:val="00CA118A"/>
    <w:rsid w:val="00CA29F6"/>
    <w:rsid w:val="00CA4241"/>
    <w:rsid w:val="00CA595A"/>
    <w:rsid w:val="00CA692E"/>
    <w:rsid w:val="00CB6F98"/>
    <w:rsid w:val="00CD224F"/>
    <w:rsid w:val="00CE2D94"/>
    <w:rsid w:val="00CE3414"/>
    <w:rsid w:val="00CE5DB8"/>
    <w:rsid w:val="00CE7196"/>
    <w:rsid w:val="00CF2532"/>
    <w:rsid w:val="00CF3B15"/>
    <w:rsid w:val="00CF60AE"/>
    <w:rsid w:val="00CF7434"/>
    <w:rsid w:val="00D01A44"/>
    <w:rsid w:val="00D03167"/>
    <w:rsid w:val="00D04752"/>
    <w:rsid w:val="00D06D22"/>
    <w:rsid w:val="00D1414B"/>
    <w:rsid w:val="00D17242"/>
    <w:rsid w:val="00D40B4E"/>
    <w:rsid w:val="00D40DA5"/>
    <w:rsid w:val="00D548CE"/>
    <w:rsid w:val="00D55C28"/>
    <w:rsid w:val="00D64389"/>
    <w:rsid w:val="00D74626"/>
    <w:rsid w:val="00D765E5"/>
    <w:rsid w:val="00D84D10"/>
    <w:rsid w:val="00D86A4E"/>
    <w:rsid w:val="00D92A16"/>
    <w:rsid w:val="00DA2CF7"/>
    <w:rsid w:val="00DA5299"/>
    <w:rsid w:val="00DB4964"/>
    <w:rsid w:val="00DB49A5"/>
    <w:rsid w:val="00DC33CD"/>
    <w:rsid w:val="00DC430F"/>
    <w:rsid w:val="00DD124F"/>
    <w:rsid w:val="00DD230B"/>
    <w:rsid w:val="00DD44DC"/>
    <w:rsid w:val="00DD7254"/>
    <w:rsid w:val="00DE50A6"/>
    <w:rsid w:val="00DE617D"/>
    <w:rsid w:val="00DF7B2E"/>
    <w:rsid w:val="00E05EB8"/>
    <w:rsid w:val="00E15BD8"/>
    <w:rsid w:val="00E24576"/>
    <w:rsid w:val="00E33811"/>
    <w:rsid w:val="00E573A4"/>
    <w:rsid w:val="00E619B6"/>
    <w:rsid w:val="00E75700"/>
    <w:rsid w:val="00E866EA"/>
    <w:rsid w:val="00E9780E"/>
    <w:rsid w:val="00EA18AF"/>
    <w:rsid w:val="00EA2178"/>
    <w:rsid w:val="00EB1428"/>
    <w:rsid w:val="00EC0F2C"/>
    <w:rsid w:val="00ED361B"/>
    <w:rsid w:val="00ED5E67"/>
    <w:rsid w:val="00EF696C"/>
    <w:rsid w:val="00EF7D75"/>
    <w:rsid w:val="00F000D2"/>
    <w:rsid w:val="00F039F1"/>
    <w:rsid w:val="00F042C5"/>
    <w:rsid w:val="00F05EBF"/>
    <w:rsid w:val="00F218E8"/>
    <w:rsid w:val="00F3115C"/>
    <w:rsid w:val="00F33F14"/>
    <w:rsid w:val="00F34783"/>
    <w:rsid w:val="00F40C16"/>
    <w:rsid w:val="00F530FE"/>
    <w:rsid w:val="00F620E5"/>
    <w:rsid w:val="00F64D20"/>
    <w:rsid w:val="00F66330"/>
    <w:rsid w:val="00F67988"/>
    <w:rsid w:val="00F70AEB"/>
    <w:rsid w:val="00F80175"/>
    <w:rsid w:val="00FB3749"/>
    <w:rsid w:val="00FC29B5"/>
    <w:rsid w:val="00FC55B0"/>
    <w:rsid w:val="00FD1CBB"/>
    <w:rsid w:val="00FD3E22"/>
    <w:rsid w:val="00FE00EF"/>
    <w:rsid w:val="00FE27BA"/>
    <w:rsid w:val="00FE50D1"/>
    <w:rsid w:val="00FE5B16"/>
    <w:rsid w:val="00FF5ED4"/>
    <w:rsid w:val="00FF72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A9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79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79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B43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79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93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B793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B7931"/>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CF7434"/>
    <w:pPr>
      <w:spacing w:after="0" w:line="240" w:lineRule="auto"/>
    </w:pPr>
    <w:rPr>
      <w:sz w:val="20"/>
      <w:szCs w:val="20"/>
    </w:rPr>
  </w:style>
  <w:style w:type="character" w:customStyle="1" w:styleId="FootnoteTextChar">
    <w:name w:val="Footnote Text Char"/>
    <w:basedOn w:val="DefaultParagraphFont"/>
    <w:link w:val="FootnoteText"/>
    <w:uiPriority w:val="99"/>
    <w:rsid w:val="00CF7434"/>
    <w:rPr>
      <w:sz w:val="20"/>
      <w:szCs w:val="20"/>
    </w:rPr>
  </w:style>
  <w:style w:type="character" w:styleId="FootnoteReference">
    <w:name w:val="footnote reference"/>
    <w:basedOn w:val="DefaultParagraphFont"/>
    <w:uiPriority w:val="99"/>
    <w:unhideWhenUsed/>
    <w:rsid w:val="00CF7434"/>
    <w:rPr>
      <w:vertAlign w:val="superscript"/>
    </w:rPr>
  </w:style>
  <w:style w:type="character" w:styleId="CommentReference">
    <w:name w:val="annotation reference"/>
    <w:basedOn w:val="DefaultParagraphFont"/>
    <w:uiPriority w:val="99"/>
    <w:semiHidden/>
    <w:unhideWhenUsed/>
    <w:rsid w:val="007332EC"/>
    <w:rPr>
      <w:sz w:val="16"/>
      <w:szCs w:val="16"/>
    </w:rPr>
  </w:style>
  <w:style w:type="paragraph" w:styleId="CommentText">
    <w:name w:val="annotation text"/>
    <w:basedOn w:val="Normal"/>
    <w:link w:val="CommentTextChar"/>
    <w:uiPriority w:val="99"/>
    <w:semiHidden/>
    <w:unhideWhenUsed/>
    <w:rsid w:val="007332EC"/>
    <w:pPr>
      <w:spacing w:line="240" w:lineRule="auto"/>
    </w:pPr>
    <w:rPr>
      <w:sz w:val="20"/>
      <w:szCs w:val="20"/>
    </w:rPr>
  </w:style>
  <w:style w:type="character" w:customStyle="1" w:styleId="CommentTextChar">
    <w:name w:val="Comment Text Char"/>
    <w:basedOn w:val="DefaultParagraphFont"/>
    <w:link w:val="CommentText"/>
    <w:uiPriority w:val="99"/>
    <w:semiHidden/>
    <w:rsid w:val="007332EC"/>
    <w:rPr>
      <w:sz w:val="20"/>
      <w:szCs w:val="20"/>
    </w:rPr>
  </w:style>
  <w:style w:type="paragraph" w:styleId="BalloonText">
    <w:name w:val="Balloon Text"/>
    <w:basedOn w:val="Normal"/>
    <w:link w:val="BalloonTextChar"/>
    <w:uiPriority w:val="99"/>
    <w:semiHidden/>
    <w:unhideWhenUsed/>
    <w:rsid w:val="00733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2EC"/>
    <w:rPr>
      <w:rFonts w:ascii="Segoe UI" w:hAnsi="Segoe UI" w:cs="Segoe UI"/>
      <w:sz w:val="18"/>
      <w:szCs w:val="18"/>
    </w:rPr>
  </w:style>
  <w:style w:type="character" w:styleId="EndnoteReference">
    <w:name w:val="endnote reference"/>
    <w:basedOn w:val="DefaultParagraphFont"/>
    <w:uiPriority w:val="99"/>
    <w:semiHidden/>
    <w:unhideWhenUsed/>
    <w:rsid w:val="004429ED"/>
    <w:rPr>
      <w:vertAlign w:val="superscript"/>
    </w:rPr>
  </w:style>
  <w:style w:type="paragraph" w:styleId="EndnoteText">
    <w:name w:val="endnote text"/>
    <w:basedOn w:val="Normal"/>
    <w:link w:val="EndnoteTextChar"/>
    <w:uiPriority w:val="99"/>
    <w:unhideWhenUsed/>
    <w:rsid w:val="004429ED"/>
    <w:pPr>
      <w:spacing w:after="0" w:line="240" w:lineRule="auto"/>
    </w:pPr>
    <w:rPr>
      <w:sz w:val="20"/>
      <w:szCs w:val="20"/>
    </w:rPr>
  </w:style>
  <w:style w:type="character" w:customStyle="1" w:styleId="EndnoteTextChar">
    <w:name w:val="Endnote Text Char"/>
    <w:basedOn w:val="DefaultParagraphFont"/>
    <w:link w:val="EndnoteText"/>
    <w:uiPriority w:val="99"/>
    <w:rsid w:val="004429ED"/>
    <w:rPr>
      <w:sz w:val="20"/>
      <w:szCs w:val="20"/>
    </w:rPr>
  </w:style>
  <w:style w:type="character" w:styleId="Hyperlink">
    <w:name w:val="Hyperlink"/>
    <w:basedOn w:val="DefaultParagraphFont"/>
    <w:uiPriority w:val="99"/>
    <w:unhideWhenUsed/>
    <w:rsid w:val="000954BF"/>
    <w:rPr>
      <w:color w:val="0563C1" w:themeColor="hyperlink"/>
      <w:u w:val="single"/>
    </w:rPr>
  </w:style>
  <w:style w:type="character" w:styleId="FollowedHyperlink">
    <w:name w:val="FollowedHyperlink"/>
    <w:basedOn w:val="DefaultParagraphFont"/>
    <w:uiPriority w:val="99"/>
    <w:semiHidden/>
    <w:unhideWhenUsed/>
    <w:rsid w:val="00F64D20"/>
    <w:rPr>
      <w:color w:val="954F72" w:themeColor="followedHyperlink"/>
      <w:u w:val="single"/>
    </w:rPr>
  </w:style>
  <w:style w:type="paragraph" w:styleId="ListParagraph">
    <w:name w:val="List Paragraph"/>
    <w:basedOn w:val="Normal"/>
    <w:uiPriority w:val="34"/>
    <w:qFormat/>
    <w:rsid w:val="00C46AF2"/>
    <w:pPr>
      <w:ind w:left="720"/>
      <w:contextualSpacing/>
    </w:pPr>
  </w:style>
  <w:style w:type="character" w:customStyle="1" w:styleId="Heading3Char">
    <w:name w:val="Heading 3 Char"/>
    <w:basedOn w:val="DefaultParagraphFont"/>
    <w:link w:val="Heading3"/>
    <w:uiPriority w:val="9"/>
    <w:rsid w:val="00AB43D4"/>
    <w:rPr>
      <w:rFonts w:asciiTheme="majorHAnsi" w:eastAsiaTheme="majorEastAsia" w:hAnsiTheme="majorHAnsi" w:cstheme="majorBidi"/>
      <w:color w:val="1F4D78" w:themeColor="accent1" w:themeShade="7F"/>
      <w:sz w:val="24"/>
      <w:szCs w:val="24"/>
    </w:rPr>
  </w:style>
  <w:style w:type="paragraph" w:styleId="CommentSubject">
    <w:name w:val="annotation subject"/>
    <w:basedOn w:val="CommentText"/>
    <w:next w:val="CommentText"/>
    <w:link w:val="CommentSubjectChar"/>
    <w:uiPriority w:val="99"/>
    <w:semiHidden/>
    <w:unhideWhenUsed/>
    <w:rsid w:val="00226A66"/>
    <w:rPr>
      <w:b/>
      <w:bCs/>
    </w:rPr>
  </w:style>
  <w:style w:type="character" w:customStyle="1" w:styleId="CommentSubjectChar">
    <w:name w:val="Comment Subject Char"/>
    <w:basedOn w:val="CommentTextChar"/>
    <w:link w:val="CommentSubject"/>
    <w:uiPriority w:val="99"/>
    <w:semiHidden/>
    <w:rsid w:val="00226A66"/>
    <w:rPr>
      <w:b/>
      <w:bCs/>
      <w:sz w:val="20"/>
      <w:szCs w:val="20"/>
    </w:rPr>
  </w:style>
  <w:style w:type="paragraph" w:styleId="Header">
    <w:name w:val="header"/>
    <w:basedOn w:val="Normal"/>
    <w:link w:val="HeaderChar"/>
    <w:uiPriority w:val="99"/>
    <w:unhideWhenUsed/>
    <w:rsid w:val="00C24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AF0"/>
  </w:style>
  <w:style w:type="paragraph" w:styleId="Footer">
    <w:name w:val="footer"/>
    <w:basedOn w:val="Normal"/>
    <w:link w:val="FooterChar"/>
    <w:uiPriority w:val="99"/>
    <w:unhideWhenUsed/>
    <w:rsid w:val="00C24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A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79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79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B43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79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93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B793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B7931"/>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CF7434"/>
    <w:pPr>
      <w:spacing w:after="0" w:line="240" w:lineRule="auto"/>
    </w:pPr>
    <w:rPr>
      <w:sz w:val="20"/>
      <w:szCs w:val="20"/>
    </w:rPr>
  </w:style>
  <w:style w:type="character" w:customStyle="1" w:styleId="FootnoteTextChar">
    <w:name w:val="Footnote Text Char"/>
    <w:basedOn w:val="DefaultParagraphFont"/>
    <w:link w:val="FootnoteText"/>
    <w:uiPriority w:val="99"/>
    <w:rsid w:val="00CF7434"/>
    <w:rPr>
      <w:sz w:val="20"/>
      <w:szCs w:val="20"/>
    </w:rPr>
  </w:style>
  <w:style w:type="character" w:styleId="FootnoteReference">
    <w:name w:val="footnote reference"/>
    <w:basedOn w:val="DefaultParagraphFont"/>
    <w:uiPriority w:val="99"/>
    <w:unhideWhenUsed/>
    <w:rsid w:val="00CF7434"/>
    <w:rPr>
      <w:vertAlign w:val="superscript"/>
    </w:rPr>
  </w:style>
  <w:style w:type="character" w:styleId="CommentReference">
    <w:name w:val="annotation reference"/>
    <w:basedOn w:val="DefaultParagraphFont"/>
    <w:uiPriority w:val="99"/>
    <w:semiHidden/>
    <w:unhideWhenUsed/>
    <w:rsid w:val="007332EC"/>
    <w:rPr>
      <w:sz w:val="16"/>
      <w:szCs w:val="16"/>
    </w:rPr>
  </w:style>
  <w:style w:type="paragraph" w:styleId="CommentText">
    <w:name w:val="annotation text"/>
    <w:basedOn w:val="Normal"/>
    <w:link w:val="CommentTextChar"/>
    <w:uiPriority w:val="99"/>
    <w:semiHidden/>
    <w:unhideWhenUsed/>
    <w:rsid w:val="007332EC"/>
    <w:pPr>
      <w:spacing w:line="240" w:lineRule="auto"/>
    </w:pPr>
    <w:rPr>
      <w:sz w:val="20"/>
      <w:szCs w:val="20"/>
    </w:rPr>
  </w:style>
  <w:style w:type="character" w:customStyle="1" w:styleId="CommentTextChar">
    <w:name w:val="Comment Text Char"/>
    <w:basedOn w:val="DefaultParagraphFont"/>
    <w:link w:val="CommentText"/>
    <w:uiPriority w:val="99"/>
    <w:semiHidden/>
    <w:rsid w:val="007332EC"/>
    <w:rPr>
      <w:sz w:val="20"/>
      <w:szCs w:val="20"/>
    </w:rPr>
  </w:style>
  <w:style w:type="paragraph" w:styleId="BalloonText">
    <w:name w:val="Balloon Text"/>
    <w:basedOn w:val="Normal"/>
    <w:link w:val="BalloonTextChar"/>
    <w:uiPriority w:val="99"/>
    <w:semiHidden/>
    <w:unhideWhenUsed/>
    <w:rsid w:val="00733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2EC"/>
    <w:rPr>
      <w:rFonts w:ascii="Segoe UI" w:hAnsi="Segoe UI" w:cs="Segoe UI"/>
      <w:sz w:val="18"/>
      <w:szCs w:val="18"/>
    </w:rPr>
  </w:style>
  <w:style w:type="character" w:styleId="EndnoteReference">
    <w:name w:val="endnote reference"/>
    <w:basedOn w:val="DefaultParagraphFont"/>
    <w:uiPriority w:val="99"/>
    <w:semiHidden/>
    <w:unhideWhenUsed/>
    <w:rsid w:val="004429ED"/>
    <w:rPr>
      <w:vertAlign w:val="superscript"/>
    </w:rPr>
  </w:style>
  <w:style w:type="paragraph" w:styleId="EndnoteText">
    <w:name w:val="endnote text"/>
    <w:basedOn w:val="Normal"/>
    <w:link w:val="EndnoteTextChar"/>
    <w:uiPriority w:val="99"/>
    <w:unhideWhenUsed/>
    <w:rsid w:val="004429ED"/>
    <w:pPr>
      <w:spacing w:after="0" w:line="240" w:lineRule="auto"/>
    </w:pPr>
    <w:rPr>
      <w:sz w:val="20"/>
      <w:szCs w:val="20"/>
    </w:rPr>
  </w:style>
  <w:style w:type="character" w:customStyle="1" w:styleId="EndnoteTextChar">
    <w:name w:val="Endnote Text Char"/>
    <w:basedOn w:val="DefaultParagraphFont"/>
    <w:link w:val="EndnoteText"/>
    <w:uiPriority w:val="99"/>
    <w:rsid w:val="004429ED"/>
    <w:rPr>
      <w:sz w:val="20"/>
      <w:szCs w:val="20"/>
    </w:rPr>
  </w:style>
  <w:style w:type="character" w:styleId="Hyperlink">
    <w:name w:val="Hyperlink"/>
    <w:basedOn w:val="DefaultParagraphFont"/>
    <w:uiPriority w:val="99"/>
    <w:unhideWhenUsed/>
    <w:rsid w:val="000954BF"/>
    <w:rPr>
      <w:color w:val="0563C1" w:themeColor="hyperlink"/>
      <w:u w:val="single"/>
    </w:rPr>
  </w:style>
  <w:style w:type="character" w:styleId="FollowedHyperlink">
    <w:name w:val="FollowedHyperlink"/>
    <w:basedOn w:val="DefaultParagraphFont"/>
    <w:uiPriority w:val="99"/>
    <w:semiHidden/>
    <w:unhideWhenUsed/>
    <w:rsid w:val="00F64D20"/>
    <w:rPr>
      <w:color w:val="954F72" w:themeColor="followedHyperlink"/>
      <w:u w:val="single"/>
    </w:rPr>
  </w:style>
  <w:style w:type="paragraph" w:styleId="ListParagraph">
    <w:name w:val="List Paragraph"/>
    <w:basedOn w:val="Normal"/>
    <w:uiPriority w:val="34"/>
    <w:qFormat/>
    <w:rsid w:val="00C46AF2"/>
    <w:pPr>
      <w:ind w:left="720"/>
      <w:contextualSpacing/>
    </w:pPr>
  </w:style>
  <w:style w:type="character" w:customStyle="1" w:styleId="Heading3Char">
    <w:name w:val="Heading 3 Char"/>
    <w:basedOn w:val="DefaultParagraphFont"/>
    <w:link w:val="Heading3"/>
    <w:uiPriority w:val="9"/>
    <w:rsid w:val="00AB43D4"/>
    <w:rPr>
      <w:rFonts w:asciiTheme="majorHAnsi" w:eastAsiaTheme="majorEastAsia" w:hAnsiTheme="majorHAnsi" w:cstheme="majorBidi"/>
      <w:color w:val="1F4D78" w:themeColor="accent1" w:themeShade="7F"/>
      <w:sz w:val="24"/>
      <w:szCs w:val="24"/>
    </w:rPr>
  </w:style>
  <w:style w:type="paragraph" w:styleId="CommentSubject">
    <w:name w:val="annotation subject"/>
    <w:basedOn w:val="CommentText"/>
    <w:next w:val="CommentText"/>
    <w:link w:val="CommentSubjectChar"/>
    <w:uiPriority w:val="99"/>
    <w:semiHidden/>
    <w:unhideWhenUsed/>
    <w:rsid w:val="00226A66"/>
    <w:rPr>
      <w:b/>
      <w:bCs/>
    </w:rPr>
  </w:style>
  <w:style w:type="character" w:customStyle="1" w:styleId="CommentSubjectChar">
    <w:name w:val="Comment Subject Char"/>
    <w:basedOn w:val="CommentTextChar"/>
    <w:link w:val="CommentSubject"/>
    <w:uiPriority w:val="99"/>
    <w:semiHidden/>
    <w:rsid w:val="00226A66"/>
    <w:rPr>
      <w:b/>
      <w:bCs/>
      <w:sz w:val="20"/>
      <w:szCs w:val="20"/>
    </w:rPr>
  </w:style>
  <w:style w:type="paragraph" w:styleId="Header">
    <w:name w:val="header"/>
    <w:basedOn w:val="Normal"/>
    <w:link w:val="HeaderChar"/>
    <w:uiPriority w:val="99"/>
    <w:unhideWhenUsed/>
    <w:rsid w:val="00C24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AF0"/>
  </w:style>
  <w:style w:type="paragraph" w:styleId="Footer">
    <w:name w:val="footer"/>
    <w:basedOn w:val="Normal"/>
    <w:link w:val="FooterChar"/>
    <w:uiPriority w:val="99"/>
    <w:unhideWhenUsed/>
    <w:rsid w:val="00C24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2379">
      <w:bodyDiv w:val="1"/>
      <w:marLeft w:val="0"/>
      <w:marRight w:val="0"/>
      <w:marTop w:val="0"/>
      <w:marBottom w:val="0"/>
      <w:divBdr>
        <w:top w:val="none" w:sz="0" w:space="0" w:color="auto"/>
        <w:left w:val="none" w:sz="0" w:space="0" w:color="auto"/>
        <w:bottom w:val="none" w:sz="0" w:space="0" w:color="auto"/>
        <w:right w:val="none" w:sz="0" w:space="0" w:color="auto"/>
      </w:divBdr>
    </w:div>
    <w:div w:id="287008866">
      <w:bodyDiv w:val="1"/>
      <w:marLeft w:val="0"/>
      <w:marRight w:val="0"/>
      <w:marTop w:val="0"/>
      <w:marBottom w:val="0"/>
      <w:divBdr>
        <w:top w:val="none" w:sz="0" w:space="0" w:color="auto"/>
        <w:left w:val="none" w:sz="0" w:space="0" w:color="auto"/>
        <w:bottom w:val="none" w:sz="0" w:space="0" w:color="auto"/>
        <w:right w:val="none" w:sz="0" w:space="0" w:color="auto"/>
      </w:divBdr>
    </w:div>
    <w:div w:id="748380870">
      <w:bodyDiv w:val="1"/>
      <w:marLeft w:val="0"/>
      <w:marRight w:val="0"/>
      <w:marTop w:val="0"/>
      <w:marBottom w:val="0"/>
      <w:divBdr>
        <w:top w:val="none" w:sz="0" w:space="0" w:color="auto"/>
        <w:left w:val="none" w:sz="0" w:space="0" w:color="auto"/>
        <w:bottom w:val="none" w:sz="0" w:space="0" w:color="auto"/>
        <w:right w:val="none" w:sz="0" w:space="0" w:color="auto"/>
      </w:divBdr>
    </w:div>
    <w:div w:id="800077048">
      <w:bodyDiv w:val="1"/>
      <w:marLeft w:val="0"/>
      <w:marRight w:val="0"/>
      <w:marTop w:val="0"/>
      <w:marBottom w:val="0"/>
      <w:divBdr>
        <w:top w:val="none" w:sz="0" w:space="0" w:color="auto"/>
        <w:left w:val="none" w:sz="0" w:space="0" w:color="auto"/>
        <w:bottom w:val="none" w:sz="0" w:space="0" w:color="auto"/>
        <w:right w:val="none" w:sz="0" w:space="0" w:color="auto"/>
      </w:divBdr>
    </w:div>
    <w:div w:id="834296914">
      <w:bodyDiv w:val="1"/>
      <w:marLeft w:val="0"/>
      <w:marRight w:val="0"/>
      <w:marTop w:val="0"/>
      <w:marBottom w:val="0"/>
      <w:divBdr>
        <w:top w:val="none" w:sz="0" w:space="0" w:color="auto"/>
        <w:left w:val="none" w:sz="0" w:space="0" w:color="auto"/>
        <w:bottom w:val="none" w:sz="0" w:space="0" w:color="auto"/>
        <w:right w:val="none" w:sz="0" w:space="0" w:color="auto"/>
      </w:divBdr>
    </w:div>
    <w:div w:id="839344659">
      <w:bodyDiv w:val="1"/>
      <w:marLeft w:val="0"/>
      <w:marRight w:val="0"/>
      <w:marTop w:val="0"/>
      <w:marBottom w:val="0"/>
      <w:divBdr>
        <w:top w:val="none" w:sz="0" w:space="0" w:color="auto"/>
        <w:left w:val="none" w:sz="0" w:space="0" w:color="auto"/>
        <w:bottom w:val="none" w:sz="0" w:space="0" w:color="auto"/>
        <w:right w:val="none" w:sz="0" w:space="0" w:color="auto"/>
      </w:divBdr>
    </w:div>
    <w:div w:id="863129784">
      <w:bodyDiv w:val="1"/>
      <w:marLeft w:val="0"/>
      <w:marRight w:val="0"/>
      <w:marTop w:val="0"/>
      <w:marBottom w:val="0"/>
      <w:divBdr>
        <w:top w:val="none" w:sz="0" w:space="0" w:color="auto"/>
        <w:left w:val="none" w:sz="0" w:space="0" w:color="auto"/>
        <w:bottom w:val="none" w:sz="0" w:space="0" w:color="auto"/>
        <w:right w:val="none" w:sz="0" w:space="0" w:color="auto"/>
      </w:divBdr>
    </w:div>
    <w:div w:id="1244489811">
      <w:bodyDiv w:val="1"/>
      <w:marLeft w:val="0"/>
      <w:marRight w:val="0"/>
      <w:marTop w:val="0"/>
      <w:marBottom w:val="0"/>
      <w:divBdr>
        <w:top w:val="none" w:sz="0" w:space="0" w:color="auto"/>
        <w:left w:val="none" w:sz="0" w:space="0" w:color="auto"/>
        <w:bottom w:val="none" w:sz="0" w:space="0" w:color="auto"/>
        <w:right w:val="none" w:sz="0" w:space="0" w:color="auto"/>
      </w:divBdr>
    </w:div>
    <w:div w:id="1287277028">
      <w:bodyDiv w:val="1"/>
      <w:marLeft w:val="0"/>
      <w:marRight w:val="0"/>
      <w:marTop w:val="0"/>
      <w:marBottom w:val="0"/>
      <w:divBdr>
        <w:top w:val="none" w:sz="0" w:space="0" w:color="auto"/>
        <w:left w:val="none" w:sz="0" w:space="0" w:color="auto"/>
        <w:bottom w:val="none" w:sz="0" w:space="0" w:color="auto"/>
        <w:right w:val="none" w:sz="0" w:space="0" w:color="auto"/>
      </w:divBdr>
    </w:div>
    <w:div w:id="1292975261">
      <w:bodyDiv w:val="1"/>
      <w:marLeft w:val="0"/>
      <w:marRight w:val="0"/>
      <w:marTop w:val="0"/>
      <w:marBottom w:val="0"/>
      <w:divBdr>
        <w:top w:val="none" w:sz="0" w:space="0" w:color="auto"/>
        <w:left w:val="none" w:sz="0" w:space="0" w:color="auto"/>
        <w:bottom w:val="none" w:sz="0" w:space="0" w:color="auto"/>
        <w:right w:val="none" w:sz="0" w:space="0" w:color="auto"/>
      </w:divBdr>
    </w:div>
    <w:div w:id="1295480569">
      <w:bodyDiv w:val="1"/>
      <w:marLeft w:val="0"/>
      <w:marRight w:val="0"/>
      <w:marTop w:val="0"/>
      <w:marBottom w:val="0"/>
      <w:divBdr>
        <w:top w:val="none" w:sz="0" w:space="0" w:color="auto"/>
        <w:left w:val="none" w:sz="0" w:space="0" w:color="auto"/>
        <w:bottom w:val="none" w:sz="0" w:space="0" w:color="auto"/>
        <w:right w:val="none" w:sz="0" w:space="0" w:color="auto"/>
      </w:divBdr>
    </w:div>
    <w:div w:id="1661538806">
      <w:bodyDiv w:val="1"/>
      <w:marLeft w:val="0"/>
      <w:marRight w:val="0"/>
      <w:marTop w:val="0"/>
      <w:marBottom w:val="0"/>
      <w:divBdr>
        <w:top w:val="none" w:sz="0" w:space="0" w:color="auto"/>
        <w:left w:val="none" w:sz="0" w:space="0" w:color="auto"/>
        <w:bottom w:val="none" w:sz="0" w:space="0" w:color="auto"/>
        <w:right w:val="none" w:sz="0" w:space="0" w:color="auto"/>
      </w:divBdr>
    </w:div>
    <w:div w:id="1676880041">
      <w:bodyDiv w:val="1"/>
      <w:marLeft w:val="0"/>
      <w:marRight w:val="0"/>
      <w:marTop w:val="0"/>
      <w:marBottom w:val="0"/>
      <w:divBdr>
        <w:top w:val="none" w:sz="0" w:space="0" w:color="auto"/>
        <w:left w:val="none" w:sz="0" w:space="0" w:color="auto"/>
        <w:bottom w:val="none" w:sz="0" w:space="0" w:color="auto"/>
        <w:right w:val="none" w:sz="0" w:space="0" w:color="auto"/>
      </w:divBdr>
    </w:div>
    <w:div w:id="1684161706">
      <w:bodyDiv w:val="1"/>
      <w:marLeft w:val="0"/>
      <w:marRight w:val="0"/>
      <w:marTop w:val="0"/>
      <w:marBottom w:val="0"/>
      <w:divBdr>
        <w:top w:val="none" w:sz="0" w:space="0" w:color="auto"/>
        <w:left w:val="none" w:sz="0" w:space="0" w:color="auto"/>
        <w:bottom w:val="none" w:sz="0" w:space="0" w:color="auto"/>
        <w:right w:val="none" w:sz="0" w:space="0" w:color="auto"/>
      </w:divBdr>
    </w:div>
    <w:div w:id="1923832588">
      <w:bodyDiv w:val="1"/>
      <w:marLeft w:val="0"/>
      <w:marRight w:val="0"/>
      <w:marTop w:val="0"/>
      <w:marBottom w:val="0"/>
      <w:divBdr>
        <w:top w:val="none" w:sz="0" w:space="0" w:color="auto"/>
        <w:left w:val="none" w:sz="0" w:space="0" w:color="auto"/>
        <w:bottom w:val="none" w:sz="0" w:space="0" w:color="auto"/>
        <w:right w:val="none" w:sz="0" w:space="0" w:color="auto"/>
      </w:divBdr>
    </w:div>
    <w:div w:id="1947271538">
      <w:bodyDiv w:val="1"/>
      <w:marLeft w:val="0"/>
      <w:marRight w:val="0"/>
      <w:marTop w:val="0"/>
      <w:marBottom w:val="0"/>
      <w:divBdr>
        <w:top w:val="none" w:sz="0" w:space="0" w:color="auto"/>
        <w:left w:val="none" w:sz="0" w:space="0" w:color="auto"/>
        <w:bottom w:val="none" w:sz="0" w:space="0" w:color="auto"/>
        <w:right w:val="none" w:sz="0" w:space="0" w:color="auto"/>
      </w:divBdr>
    </w:div>
    <w:div w:id="2057002642">
      <w:bodyDiv w:val="1"/>
      <w:marLeft w:val="0"/>
      <w:marRight w:val="0"/>
      <w:marTop w:val="0"/>
      <w:marBottom w:val="0"/>
      <w:divBdr>
        <w:top w:val="none" w:sz="0" w:space="0" w:color="auto"/>
        <w:left w:val="none" w:sz="0" w:space="0" w:color="auto"/>
        <w:bottom w:val="none" w:sz="0" w:space="0" w:color="auto"/>
        <w:right w:val="none" w:sz="0" w:space="0" w:color="auto"/>
      </w:divBdr>
    </w:div>
    <w:div w:id="211304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vironmentandsociety.org/"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independent.co.uk/news/world/asia/china-pollution-canadian-company-vitality-air-sells-out-of-bottled-fresh-mountain-air-as-smog-levels-a677363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3D6F9-18DF-405F-AA15-984B75735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5422</Words>
  <Characters>30906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2017-01-10T18:28:00Z</dcterms:created>
  <dcterms:modified xsi:type="dcterms:W3CDTF">2017-01-10T18:28:00Z</dcterms:modified>
</cp:coreProperties>
</file>