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F3" w:rsidRPr="00672149" w:rsidRDefault="00004289" w:rsidP="00C57BF3">
      <w:pPr>
        <w:spacing w:line="240" w:lineRule="auto"/>
        <w:rPr>
          <w:rFonts w:ascii="Times New Roman" w:hAnsi="Times New Roman" w:cs="Times New Roman"/>
          <w:b/>
          <w:sz w:val="36"/>
          <w:szCs w:val="36"/>
          <w:lang w:val="en-US"/>
        </w:rPr>
      </w:pPr>
      <w:bookmarkStart w:id="0" w:name="_GoBack"/>
      <w:bookmarkEnd w:id="0"/>
      <w:r>
        <w:rPr>
          <w:rFonts w:ascii="Times New Roman" w:hAnsi="Times New Roman" w:cs="Times New Roman"/>
          <w:b/>
          <w:sz w:val="36"/>
          <w:szCs w:val="36"/>
          <w:lang w:val="en-US"/>
        </w:rPr>
        <w:t>Islam and the</w:t>
      </w:r>
      <w:r w:rsidR="00C57BF3" w:rsidRPr="00672149">
        <w:rPr>
          <w:rFonts w:ascii="Times New Roman" w:hAnsi="Times New Roman" w:cs="Times New Roman"/>
          <w:b/>
          <w:sz w:val="36"/>
          <w:szCs w:val="36"/>
          <w:lang w:val="en-US"/>
        </w:rPr>
        <w:t xml:space="preserve"> Islamic State</w:t>
      </w:r>
      <w:r w:rsidR="00FA30CF">
        <w:rPr>
          <w:rFonts w:ascii="Times New Roman" w:hAnsi="Times New Roman" w:cs="Times New Roman"/>
          <w:b/>
          <w:sz w:val="36"/>
          <w:szCs w:val="36"/>
          <w:lang w:val="en-US"/>
        </w:rPr>
        <w:t xml:space="preserve">’s </w:t>
      </w:r>
      <w:r w:rsidR="00C57BF3" w:rsidRPr="00672149">
        <w:rPr>
          <w:rFonts w:ascii="Times New Roman" w:hAnsi="Times New Roman" w:cs="Times New Roman"/>
          <w:b/>
          <w:sz w:val="36"/>
          <w:szCs w:val="36"/>
          <w:lang w:val="en-US"/>
        </w:rPr>
        <w:t xml:space="preserve">Magazine, </w:t>
      </w:r>
      <w:r w:rsidR="00C57BF3" w:rsidRPr="00672149">
        <w:rPr>
          <w:rFonts w:ascii="Times New Roman" w:hAnsi="Times New Roman" w:cs="Times New Roman"/>
          <w:b/>
          <w:i/>
          <w:sz w:val="36"/>
          <w:szCs w:val="36"/>
          <w:lang w:val="en-US"/>
        </w:rPr>
        <w:t>Dabiq</w:t>
      </w:r>
    </w:p>
    <w:p w:rsidR="00C57BF3" w:rsidRDefault="00C57BF3" w:rsidP="00C57BF3">
      <w:pPr>
        <w:jc w:val="right"/>
        <w:rPr>
          <w:rFonts w:ascii="Times New Roman" w:hAnsi="Times New Roman" w:cs="Times New Roman"/>
          <w:sz w:val="24"/>
          <w:szCs w:val="24"/>
          <w:lang w:val="en-US"/>
        </w:rPr>
      </w:pPr>
    </w:p>
    <w:p w:rsidR="001B7C5D" w:rsidRDefault="001B7C5D" w:rsidP="00C57BF3">
      <w:pPr>
        <w:spacing w:line="240" w:lineRule="auto"/>
        <w:ind w:right="692"/>
        <w:rPr>
          <w:rFonts w:ascii="Times New Roman" w:hAnsi="Times New Roman" w:cs="Times New Roman"/>
          <w:sz w:val="24"/>
          <w:szCs w:val="24"/>
          <w:lang w:val="en-US"/>
        </w:rPr>
      </w:pPr>
    </w:p>
    <w:p w:rsidR="00E77E4F" w:rsidRDefault="00E77E4F" w:rsidP="00C57BF3">
      <w:pPr>
        <w:spacing w:line="240" w:lineRule="auto"/>
        <w:ind w:right="692"/>
        <w:rPr>
          <w:rFonts w:ascii="Times New Roman" w:hAnsi="Times New Roman" w:cs="Times New Roman"/>
          <w:sz w:val="24"/>
          <w:szCs w:val="24"/>
          <w:lang w:val="en-US"/>
        </w:rPr>
      </w:pPr>
    </w:p>
    <w:p w:rsidR="001B7C5D" w:rsidRPr="009C267B" w:rsidRDefault="001B7C5D" w:rsidP="001B7C5D">
      <w:pPr>
        <w:spacing w:line="360" w:lineRule="auto"/>
        <w:jc w:val="right"/>
        <w:rPr>
          <w:rFonts w:ascii="Times New Roman" w:eastAsiaTheme="minorEastAsia" w:hAnsi="Times New Roman" w:cs="Times New Roman"/>
          <w:noProof/>
          <w:sz w:val="24"/>
          <w:szCs w:val="24"/>
        </w:rPr>
      </w:pPr>
      <w:r w:rsidRPr="009C267B">
        <w:rPr>
          <w:rFonts w:ascii="Times New Roman" w:eastAsiaTheme="minorEastAsia" w:hAnsi="Times New Roman" w:cs="Times New Roman"/>
          <w:noProof/>
          <w:sz w:val="24"/>
          <w:szCs w:val="24"/>
        </w:rPr>
        <w:t>Prof Tim Jacoby</w:t>
      </w:r>
    </w:p>
    <w:p w:rsidR="001B7C5D" w:rsidRDefault="001B7C5D" w:rsidP="001B7C5D">
      <w:pPr>
        <w:spacing w:line="360" w:lineRule="auto"/>
        <w:jc w:val="right"/>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Global </w:t>
      </w:r>
      <w:r w:rsidRPr="009C267B">
        <w:rPr>
          <w:rFonts w:ascii="Times New Roman" w:eastAsiaTheme="minorEastAsia" w:hAnsi="Times New Roman" w:cs="Times New Roman"/>
          <w:noProof/>
          <w:sz w:val="24"/>
          <w:szCs w:val="24"/>
        </w:rPr>
        <w:t xml:space="preserve">Development Institute </w:t>
      </w:r>
    </w:p>
    <w:p w:rsidR="001B7C5D" w:rsidRPr="009C267B" w:rsidRDefault="001B7C5D" w:rsidP="001B7C5D">
      <w:pPr>
        <w:spacing w:line="360" w:lineRule="auto"/>
        <w:jc w:val="right"/>
        <w:rPr>
          <w:rFonts w:ascii="Times New Roman" w:eastAsiaTheme="minorEastAsia" w:hAnsi="Times New Roman" w:cs="Times New Roman"/>
          <w:noProof/>
          <w:sz w:val="24"/>
          <w:szCs w:val="24"/>
        </w:rPr>
      </w:pPr>
      <w:r w:rsidRPr="009C267B">
        <w:rPr>
          <w:rFonts w:ascii="Times New Roman" w:eastAsiaTheme="minorEastAsia" w:hAnsi="Times New Roman" w:cs="Times New Roman"/>
          <w:noProof/>
          <w:sz w:val="24"/>
          <w:szCs w:val="24"/>
        </w:rPr>
        <w:t xml:space="preserve">Room 1.014 Arthur Lewis Building </w:t>
      </w:r>
    </w:p>
    <w:p w:rsidR="001B7C5D" w:rsidRPr="009C267B" w:rsidRDefault="001B7C5D" w:rsidP="001B7C5D">
      <w:pPr>
        <w:spacing w:line="360" w:lineRule="auto"/>
        <w:jc w:val="right"/>
        <w:rPr>
          <w:rFonts w:ascii="Times New Roman" w:eastAsiaTheme="minorEastAsia" w:hAnsi="Times New Roman" w:cs="Times New Roman"/>
          <w:noProof/>
          <w:sz w:val="24"/>
          <w:szCs w:val="24"/>
        </w:rPr>
      </w:pPr>
      <w:r w:rsidRPr="009C267B">
        <w:rPr>
          <w:rFonts w:ascii="Times New Roman" w:eastAsiaTheme="minorEastAsia" w:hAnsi="Times New Roman" w:cs="Times New Roman"/>
          <w:noProof/>
          <w:sz w:val="24"/>
          <w:szCs w:val="24"/>
        </w:rPr>
        <w:t xml:space="preserve">Oxford Road </w:t>
      </w:r>
    </w:p>
    <w:p w:rsidR="001B7C5D" w:rsidRPr="009C267B" w:rsidRDefault="001B7C5D" w:rsidP="001B7C5D">
      <w:pPr>
        <w:spacing w:line="360" w:lineRule="auto"/>
        <w:jc w:val="right"/>
        <w:rPr>
          <w:rFonts w:ascii="Times New Roman" w:eastAsiaTheme="minorEastAsia" w:hAnsi="Times New Roman" w:cs="Times New Roman"/>
          <w:noProof/>
          <w:sz w:val="24"/>
          <w:szCs w:val="24"/>
        </w:rPr>
      </w:pPr>
      <w:r w:rsidRPr="009C267B">
        <w:rPr>
          <w:rFonts w:ascii="Times New Roman" w:eastAsiaTheme="minorEastAsia" w:hAnsi="Times New Roman" w:cs="Times New Roman"/>
          <w:noProof/>
          <w:sz w:val="24"/>
          <w:szCs w:val="24"/>
        </w:rPr>
        <w:t>University of Manchester UK M13 9PL</w:t>
      </w:r>
    </w:p>
    <w:p w:rsidR="001B7C5D" w:rsidRPr="009C267B" w:rsidRDefault="001B7C5D" w:rsidP="001B7C5D">
      <w:pPr>
        <w:spacing w:line="360" w:lineRule="auto"/>
        <w:jc w:val="right"/>
        <w:rPr>
          <w:rFonts w:ascii="Times New Roman" w:eastAsiaTheme="minorEastAsia" w:hAnsi="Times New Roman" w:cs="Times New Roman"/>
          <w:noProof/>
          <w:sz w:val="24"/>
          <w:szCs w:val="24"/>
        </w:rPr>
      </w:pPr>
      <w:r w:rsidRPr="009C267B">
        <w:rPr>
          <w:rFonts w:ascii="Times New Roman" w:eastAsiaTheme="minorEastAsia" w:hAnsi="Times New Roman" w:cs="Times New Roman"/>
          <w:noProof/>
          <w:sz w:val="24"/>
          <w:szCs w:val="24"/>
        </w:rPr>
        <w:t>44 (0)161 275 0414</w:t>
      </w:r>
    </w:p>
    <w:p w:rsidR="001B7C5D" w:rsidRPr="009C267B" w:rsidRDefault="00096215" w:rsidP="001B7C5D">
      <w:pPr>
        <w:spacing w:line="360" w:lineRule="auto"/>
        <w:jc w:val="right"/>
        <w:rPr>
          <w:rFonts w:ascii="Times New Roman" w:eastAsiaTheme="minorEastAsia" w:hAnsi="Times New Roman" w:cs="Times New Roman"/>
          <w:noProof/>
          <w:sz w:val="24"/>
          <w:szCs w:val="24"/>
        </w:rPr>
      </w:pPr>
      <w:hyperlink r:id="rId7" w:history="1">
        <w:r w:rsidR="001B7C5D" w:rsidRPr="009C267B">
          <w:rPr>
            <w:rStyle w:val="Hyperlink"/>
            <w:rFonts w:ascii="Times New Roman" w:eastAsiaTheme="minorEastAsia" w:hAnsi="Times New Roman"/>
            <w:noProof/>
            <w:sz w:val="24"/>
            <w:szCs w:val="24"/>
          </w:rPr>
          <w:t>tim.jacoby@manchester.ac.uk</w:t>
        </w:r>
      </w:hyperlink>
      <w:r w:rsidR="001B7C5D" w:rsidRPr="009C267B">
        <w:rPr>
          <w:rFonts w:ascii="Times New Roman" w:eastAsiaTheme="minorEastAsia" w:hAnsi="Times New Roman" w:cs="Times New Roman"/>
          <w:noProof/>
          <w:sz w:val="24"/>
          <w:szCs w:val="24"/>
        </w:rPr>
        <w:t xml:space="preserve"> </w:t>
      </w:r>
    </w:p>
    <w:p w:rsidR="001B7C5D" w:rsidRDefault="001B7C5D" w:rsidP="001B7C5D">
      <w:pPr>
        <w:spacing w:line="240" w:lineRule="auto"/>
        <w:rPr>
          <w:rFonts w:ascii="Times New Roman" w:hAnsi="Times New Roman" w:cs="Times New Roman"/>
          <w:sz w:val="24"/>
          <w:szCs w:val="24"/>
        </w:rPr>
      </w:pPr>
    </w:p>
    <w:p w:rsidR="001B7C5D" w:rsidRDefault="001B7C5D" w:rsidP="001B7C5D">
      <w:pPr>
        <w:spacing w:line="240" w:lineRule="auto"/>
        <w:rPr>
          <w:rFonts w:ascii="Times New Roman" w:hAnsi="Times New Roman" w:cs="Times New Roman"/>
          <w:sz w:val="24"/>
          <w:szCs w:val="24"/>
        </w:rPr>
      </w:pPr>
    </w:p>
    <w:p w:rsidR="001B7C5D" w:rsidRPr="001B7C5D" w:rsidRDefault="001B7C5D" w:rsidP="001B7C5D">
      <w:pPr>
        <w:spacing w:line="240" w:lineRule="auto"/>
        <w:rPr>
          <w:rFonts w:ascii="Times New Roman" w:hAnsi="Times New Roman" w:cs="Times New Roman"/>
          <w:sz w:val="24"/>
          <w:szCs w:val="24"/>
        </w:rPr>
      </w:pPr>
      <w:r w:rsidRPr="001B7C5D">
        <w:rPr>
          <w:rFonts w:ascii="Times New Roman" w:hAnsi="Times New Roman" w:cs="Times New Roman"/>
          <w:sz w:val="24"/>
          <w:szCs w:val="24"/>
        </w:rPr>
        <w:t xml:space="preserve">Tim Jacoby completed his PhD and an Economic and Social Research Council Post-Doctoral Fellowship in the Department of Politics at the University of York, UK. He joined the Global Development Institute at the University of Manchester in 2003 where he is now a professor. He has published more than 30 articles in international journals and is also author of </w:t>
      </w:r>
      <w:r w:rsidRPr="001B7C5D">
        <w:rPr>
          <w:rFonts w:ascii="Times New Roman" w:hAnsi="Times New Roman" w:cs="Times New Roman"/>
          <w:i/>
          <w:sz w:val="24"/>
          <w:szCs w:val="24"/>
        </w:rPr>
        <w:t xml:space="preserve">Social Power and the Turkish State </w:t>
      </w:r>
      <w:r w:rsidRPr="001B7C5D">
        <w:rPr>
          <w:rFonts w:ascii="Times New Roman" w:hAnsi="Times New Roman" w:cs="Times New Roman"/>
          <w:sz w:val="24"/>
          <w:szCs w:val="24"/>
        </w:rPr>
        <w:t xml:space="preserve">(Frank Cass, 2004), </w:t>
      </w:r>
      <w:r w:rsidRPr="001B7C5D">
        <w:rPr>
          <w:rFonts w:ascii="Times New Roman" w:hAnsi="Times New Roman" w:cs="Times New Roman"/>
          <w:bCs/>
          <w:i/>
          <w:sz w:val="24"/>
          <w:szCs w:val="24"/>
        </w:rPr>
        <w:t>Disaster Management and</w:t>
      </w:r>
      <w:r w:rsidRPr="001B7C5D">
        <w:rPr>
          <w:rFonts w:ascii="Times New Roman" w:hAnsi="Times New Roman" w:cs="Times New Roman"/>
          <w:sz w:val="24"/>
          <w:szCs w:val="24"/>
        </w:rPr>
        <w:t xml:space="preserve"> </w:t>
      </w:r>
      <w:r w:rsidRPr="001B7C5D">
        <w:rPr>
          <w:rFonts w:ascii="Times New Roman" w:hAnsi="Times New Roman" w:cs="Times New Roman"/>
          <w:bCs/>
          <w:i/>
          <w:sz w:val="24"/>
          <w:szCs w:val="24"/>
        </w:rPr>
        <w:t>Civil Society</w:t>
      </w:r>
      <w:r w:rsidRPr="001B7C5D">
        <w:rPr>
          <w:rFonts w:ascii="Times New Roman" w:hAnsi="Times New Roman" w:cs="Times New Roman"/>
          <w:sz w:val="24"/>
          <w:szCs w:val="24"/>
        </w:rPr>
        <w:t xml:space="preserve">: </w:t>
      </w:r>
      <w:r w:rsidRPr="001B7C5D">
        <w:rPr>
          <w:rFonts w:ascii="Times New Roman" w:hAnsi="Times New Roman" w:cs="Times New Roman"/>
          <w:i/>
          <w:sz w:val="24"/>
          <w:szCs w:val="24"/>
        </w:rPr>
        <w:t>Earthquake Relief in Japan, Turkey and India</w:t>
      </w:r>
      <w:r w:rsidRPr="001B7C5D">
        <w:rPr>
          <w:rFonts w:ascii="Times New Roman" w:hAnsi="Times New Roman" w:cs="Times New Roman"/>
          <w:bCs/>
          <w:sz w:val="24"/>
          <w:szCs w:val="24"/>
        </w:rPr>
        <w:t xml:space="preserve"> (</w:t>
      </w:r>
      <w:r w:rsidRPr="001B7C5D">
        <w:rPr>
          <w:rFonts w:ascii="Times New Roman" w:hAnsi="Times New Roman" w:cs="Times New Roman"/>
          <w:sz w:val="24"/>
          <w:szCs w:val="24"/>
        </w:rPr>
        <w:t>I.B. Tauris, 2005, w</w:t>
      </w:r>
      <w:r w:rsidRPr="001B7C5D">
        <w:rPr>
          <w:rFonts w:ascii="Times New Roman" w:hAnsi="Times New Roman" w:cs="Times New Roman"/>
          <w:iCs/>
          <w:sz w:val="24"/>
          <w:szCs w:val="24"/>
        </w:rPr>
        <w:t>ith Alpaslan Özerdem</w:t>
      </w:r>
      <w:r w:rsidRPr="001B7C5D">
        <w:rPr>
          <w:rFonts w:ascii="Times New Roman" w:hAnsi="Times New Roman" w:cs="Times New Roman"/>
          <w:sz w:val="24"/>
          <w:szCs w:val="24"/>
        </w:rPr>
        <w:t xml:space="preserve">), </w:t>
      </w:r>
      <w:r w:rsidRPr="001B7C5D">
        <w:rPr>
          <w:rFonts w:ascii="Times New Roman" w:hAnsi="Times New Roman" w:cs="Times New Roman"/>
          <w:i/>
          <w:iCs/>
          <w:sz w:val="24"/>
          <w:szCs w:val="24"/>
        </w:rPr>
        <w:t>Understanding Conflict &amp; Violence: Interdisciplinary and Theoretical Approaches</w:t>
      </w:r>
      <w:r w:rsidRPr="001B7C5D">
        <w:rPr>
          <w:rFonts w:ascii="Times New Roman" w:hAnsi="Times New Roman" w:cs="Times New Roman"/>
          <w:iCs/>
          <w:sz w:val="24"/>
          <w:szCs w:val="24"/>
        </w:rPr>
        <w:t xml:space="preserve"> (Routledge, 2008), </w:t>
      </w:r>
      <w:r w:rsidRPr="001B7C5D">
        <w:rPr>
          <w:rFonts w:ascii="Times New Roman" w:hAnsi="Times New Roman" w:cs="Times New Roman"/>
          <w:i/>
          <w:iCs/>
          <w:sz w:val="24"/>
          <w:szCs w:val="24"/>
        </w:rPr>
        <w:t>Peace in Turkey 2023: The Question of Human Security and Conflict Transformation</w:t>
      </w:r>
      <w:r w:rsidRPr="001B7C5D">
        <w:rPr>
          <w:rFonts w:ascii="Times New Roman" w:hAnsi="Times New Roman" w:cs="Times New Roman"/>
          <w:sz w:val="24"/>
          <w:szCs w:val="24"/>
        </w:rPr>
        <w:t xml:space="preserve">, </w:t>
      </w:r>
      <w:r w:rsidRPr="001B7C5D">
        <w:rPr>
          <w:rFonts w:ascii="Times New Roman" w:hAnsi="Times New Roman" w:cs="Times New Roman"/>
          <w:iCs/>
          <w:sz w:val="24"/>
          <w:szCs w:val="24"/>
        </w:rPr>
        <w:t xml:space="preserve">(Lexington, 2013, also with Alpaslan Özerdem) and </w:t>
      </w:r>
      <w:r w:rsidRPr="001B7C5D">
        <w:rPr>
          <w:rFonts w:ascii="Times New Roman" w:hAnsi="Times New Roman" w:cs="Times New Roman"/>
          <w:i/>
          <w:iCs/>
          <w:sz w:val="24"/>
          <w:szCs w:val="24"/>
        </w:rPr>
        <w:t>The NGO-Military Complex in Afghanistan</w:t>
      </w:r>
      <w:r w:rsidRPr="001B7C5D">
        <w:rPr>
          <w:rFonts w:ascii="Times New Roman" w:hAnsi="Times New Roman" w:cs="Times New Roman"/>
          <w:iCs/>
          <w:sz w:val="24"/>
          <w:szCs w:val="24"/>
        </w:rPr>
        <w:t xml:space="preserve"> (MUP, 2016, with Eric James).</w:t>
      </w:r>
    </w:p>
    <w:p w:rsidR="001B7C5D" w:rsidRPr="001B7C5D" w:rsidRDefault="001B7C5D">
      <w:pPr>
        <w:rPr>
          <w:rFonts w:ascii="Times New Roman" w:hAnsi="Times New Roman" w:cs="Times New Roman"/>
          <w:b/>
          <w:sz w:val="24"/>
          <w:szCs w:val="24"/>
          <w:lang w:val="en-US"/>
        </w:rPr>
      </w:pPr>
      <w:r w:rsidRPr="001B7C5D">
        <w:rPr>
          <w:rFonts w:ascii="Times New Roman" w:hAnsi="Times New Roman" w:cs="Times New Roman"/>
          <w:b/>
          <w:sz w:val="24"/>
          <w:szCs w:val="24"/>
          <w:lang w:val="en-US"/>
        </w:rPr>
        <w:br w:type="page"/>
      </w:r>
    </w:p>
    <w:p w:rsidR="00C57BF3" w:rsidRDefault="00C57BF3" w:rsidP="00FE6433">
      <w:pPr>
        <w:spacing w:line="240" w:lineRule="auto"/>
        <w:jc w:val="center"/>
        <w:rPr>
          <w:rFonts w:ascii="Times New Roman" w:hAnsi="Times New Roman" w:cs="Times New Roman"/>
          <w:b/>
          <w:sz w:val="36"/>
          <w:szCs w:val="36"/>
          <w:lang w:val="en-US"/>
        </w:rPr>
      </w:pPr>
    </w:p>
    <w:p w:rsidR="00FA30CF" w:rsidRPr="00672149" w:rsidRDefault="00004289" w:rsidP="00FA30CF">
      <w:pPr>
        <w:spacing w:line="240" w:lineRule="auto"/>
        <w:rPr>
          <w:rFonts w:ascii="Times New Roman" w:hAnsi="Times New Roman" w:cs="Times New Roman"/>
          <w:b/>
          <w:sz w:val="36"/>
          <w:szCs w:val="36"/>
          <w:lang w:val="en-US"/>
        </w:rPr>
      </w:pPr>
      <w:r>
        <w:rPr>
          <w:rFonts w:ascii="Times New Roman" w:hAnsi="Times New Roman" w:cs="Times New Roman"/>
          <w:b/>
          <w:sz w:val="36"/>
          <w:szCs w:val="36"/>
          <w:lang w:val="en-US"/>
        </w:rPr>
        <w:t>Islam and the</w:t>
      </w:r>
      <w:r w:rsidR="00FA30CF" w:rsidRPr="00672149">
        <w:rPr>
          <w:rFonts w:ascii="Times New Roman" w:hAnsi="Times New Roman" w:cs="Times New Roman"/>
          <w:b/>
          <w:sz w:val="36"/>
          <w:szCs w:val="36"/>
          <w:lang w:val="en-US"/>
        </w:rPr>
        <w:t xml:space="preserve"> Islamic State</w:t>
      </w:r>
      <w:r w:rsidR="00FA30CF">
        <w:rPr>
          <w:rFonts w:ascii="Times New Roman" w:hAnsi="Times New Roman" w:cs="Times New Roman"/>
          <w:b/>
          <w:sz w:val="36"/>
          <w:szCs w:val="36"/>
          <w:lang w:val="en-US"/>
        </w:rPr>
        <w:t xml:space="preserve">’s </w:t>
      </w:r>
      <w:r w:rsidR="00FA30CF" w:rsidRPr="00672149">
        <w:rPr>
          <w:rFonts w:ascii="Times New Roman" w:hAnsi="Times New Roman" w:cs="Times New Roman"/>
          <w:b/>
          <w:sz w:val="36"/>
          <w:szCs w:val="36"/>
          <w:lang w:val="en-US"/>
        </w:rPr>
        <w:t xml:space="preserve">Magazine, </w:t>
      </w:r>
      <w:r w:rsidR="00FA30CF" w:rsidRPr="00672149">
        <w:rPr>
          <w:rFonts w:ascii="Times New Roman" w:hAnsi="Times New Roman" w:cs="Times New Roman"/>
          <w:b/>
          <w:i/>
          <w:sz w:val="36"/>
          <w:szCs w:val="36"/>
          <w:lang w:val="en-US"/>
        </w:rPr>
        <w:t>Dabiq</w:t>
      </w:r>
    </w:p>
    <w:p w:rsidR="00D03E22" w:rsidRPr="00672149" w:rsidRDefault="00D03E22" w:rsidP="00FE6433">
      <w:pPr>
        <w:spacing w:line="240" w:lineRule="auto"/>
        <w:jc w:val="center"/>
        <w:rPr>
          <w:rFonts w:ascii="Times New Roman" w:hAnsi="Times New Roman" w:cs="Times New Roman"/>
          <w:b/>
          <w:sz w:val="36"/>
          <w:szCs w:val="36"/>
          <w:lang w:val="en-US"/>
        </w:rPr>
      </w:pPr>
    </w:p>
    <w:p w:rsidR="001B7C5D" w:rsidRPr="00631F56" w:rsidRDefault="001B7C5D" w:rsidP="001B7C5D">
      <w:pPr>
        <w:spacing w:line="240" w:lineRule="auto"/>
        <w:ind w:right="692"/>
        <w:rPr>
          <w:rFonts w:ascii="Times New Roman" w:hAnsi="Times New Roman" w:cs="Times New Roman"/>
          <w:sz w:val="24"/>
          <w:szCs w:val="24"/>
          <w:u w:val="single"/>
          <w:lang w:val="en-US"/>
        </w:rPr>
      </w:pPr>
      <w:r w:rsidRPr="00631F56">
        <w:rPr>
          <w:rFonts w:ascii="Times New Roman" w:hAnsi="Times New Roman" w:cs="Times New Roman"/>
          <w:sz w:val="24"/>
          <w:szCs w:val="24"/>
          <w:u w:val="single"/>
          <w:lang w:val="en-US"/>
        </w:rPr>
        <w:t>Abstract</w:t>
      </w:r>
    </w:p>
    <w:p w:rsidR="001B7C5D" w:rsidRDefault="001B7C5D" w:rsidP="001B7C5D">
      <w:pPr>
        <w:spacing w:line="240" w:lineRule="auto"/>
        <w:rPr>
          <w:rFonts w:ascii="Times New Roman" w:eastAsia="Times New Roman" w:hAnsi="Times New Roman" w:cs="Times New Roman"/>
          <w:sz w:val="24"/>
          <w:szCs w:val="24"/>
          <w:lang w:val="en-US"/>
        </w:rPr>
      </w:pPr>
      <w:r w:rsidRPr="00631F56">
        <w:rPr>
          <w:rFonts w:ascii="Times New Roman" w:hAnsi="Times New Roman" w:cs="Times New Roman"/>
          <w:sz w:val="24"/>
          <w:szCs w:val="24"/>
          <w:lang w:val="en-US"/>
        </w:rPr>
        <w:t xml:space="preserve">Since the emergence of the Islamic State, considerable debate has arisen over the relationship (or lack of therein) between its ideological discourse and broader Islamic exegeses and learning. This paper aims to connect these </w:t>
      </w:r>
      <w:r>
        <w:rPr>
          <w:rFonts w:ascii="Times New Roman" w:hAnsi="Times New Roman" w:cs="Times New Roman"/>
          <w:sz w:val="24"/>
          <w:szCs w:val="24"/>
          <w:lang w:val="en-US"/>
        </w:rPr>
        <w:t>wider</w:t>
      </w:r>
      <w:r w:rsidRPr="00631F56">
        <w:rPr>
          <w:rFonts w:ascii="Times New Roman" w:hAnsi="Times New Roman" w:cs="Times New Roman"/>
          <w:sz w:val="24"/>
          <w:szCs w:val="24"/>
          <w:lang w:val="en-US"/>
        </w:rPr>
        <w:t xml:space="preserve"> discussions to </w:t>
      </w:r>
      <w:r>
        <w:rPr>
          <w:rFonts w:ascii="Times New Roman" w:hAnsi="Times New Roman" w:cs="Times New Roman"/>
          <w:sz w:val="24"/>
          <w:szCs w:val="24"/>
          <w:lang w:val="en-US"/>
        </w:rPr>
        <w:t>its</w:t>
      </w:r>
      <w:r w:rsidRPr="00631F56">
        <w:rPr>
          <w:rFonts w:ascii="Times New Roman" w:hAnsi="Times New Roman" w:cs="Times New Roman"/>
          <w:sz w:val="24"/>
          <w:szCs w:val="24"/>
          <w:lang w:val="en-US"/>
        </w:rPr>
        <w:t xml:space="preserve"> self-defined ideological standpoint as set out in its magazine, </w:t>
      </w:r>
      <w:r w:rsidRPr="00631F56">
        <w:rPr>
          <w:rFonts w:ascii="Times New Roman" w:hAnsi="Times New Roman" w:cs="Times New Roman"/>
          <w:i/>
          <w:sz w:val="24"/>
          <w:szCs w:val="24"/>
          <w:lang w:val="en-US"/>
        </w:rPr>
        <w:t>Dabiq</w:t>
      </w:r>
      <w:r>
        <w:rPr>
          <w:rFonts w:ascii="Times New Roman" w:hAnsi="Times New Roman" w:cs="Times New Roman"/>
          <w:sz w:val="24"/>
          <w:szCs w:val="24"/>
          <w:lang w:val="en-US"/>
        </w:rPr>
        <w:t>. All 15</w:t>
      </w:r>
      <w:r w:rsidRPr="00631F56">
        <w:rPr>
          <w:rFonts w:ascii="Times New Roman" w:hAnsi="Times New Roman" w:cs="Times New Roman"/>
          <w:sz w:val="24"/>
          <w:szCs w:val="24"/>
          <w:lang w:val="en-US"/>
        </w:rPr>
        <w:t xml:space="preserve"> of these, published</w:t>
      </w:r>
      <w:r>
        <w:rPr>
          <w:rFonts w:ascii="Times New Roman" w:hAnsi="Times New Roman" w:cs="Times New Roman"/>
          <w:sz w:val="24"/>
          <w:szCs w:val="24"/>
          <w:lang w:val="en-US"/>
        </w:rPr>
        <w:t xml:space="preserve"> between June 2014 and July 2016</w:t>
      </w:r>
      <w:r w:rsidRPr="00631F56">
        <w:rPr>
          <w:rFonts w:ascii="Times New Roman" w:hAnsi="Times New Roman" w:cs="Times New Roman"/>
          <w:sz w:val="24"/>
          <w:szCs w:val="24"/>
          <w:lang w:val="en-US"/>
        </w:rPr>
        <w:t xml:space="preserve">, </w:t>
      </w:r>
      <w:r>
        <w:rPr>
          <w:rFonts w:ascii="Times New Roman" w:hAnsi="Times New Roman" w:cs="Times New Roman"/>
          <w:sz w:val="24"/>
          <w:szCs w:val="24"/>
          <w:lang w:val="en-US"/>
        </w:rPr>
        <w:t>amounting to more than 900</w:t>
      </w:r>
      <w:r w:rsidRPr="00631F56">
        <w:rPr>
          <w:rFonts w:ascii="Times New Roman" w:hAnsi="Times New Roman" w:cs="Times New Roman"/>
          <w:sz w:val="24"/>
          <w:szCs w:val="24"/>
          <w:lang w:val="en-US"/>
        </w:rPr>
        <w:t xml:space="preserve"> pages</w:t>
      </w:r>
      <w:r>
        <w:rPr>
          <w:rFonts w:ascii="Times New Roman" w:hAnsi="Times New Roman" w:cs="Times New Roman"/>
          <w:sz w:val="24"/>
          <w:szCs w:val="24"/>
          <w:lang w:val="en-US"/>
        </w:rPr>
        <w:t xml:space="preserve">, are examined to assess their authors’ </w:t>
      </w:r>
      <w:r>
        <w:rPr>
          <w:rFonts w:ascii="Times New Roman" w:eastAsia="Times New Roman" w:hAnsi="Times New Roman" w:cs="Times New Roman"/>
          <w:sz w:val="24"/>
          <w:szCs w:val="24"/>
          <w:lang w:val="en-US"/>
        </w:rPr>
        <w:t xml:space="preserve">(1) analysis of the Qur’an (2) use of classical scholarship and (3) engagement with contemporary readings of Islam. </w:t>
      </w:r>
    </w:p>
    <w:p w:rsidR="004F1BDD" w:rsidRPr="00672149" w:rsidRDefault="004F1BDD" w:rsidP="00347B01">
      <w:pPr>
        <w:spacing w:line="360" w:lineRule="auto"/>
        <w:rPr>
          <w:rFonts w:ascii="Times New Roman" w:hAnsi="Times New Roman" w:cs="Times New Roman"/>
          <w:sz w:val="24"/>
          <w:szCs w:val="24"/>
          <w:lang w:val="en-US"/>
        </w:rPr>
      </w:pPr>
    </w:p>
    <w:p w:rsidR="005E2399" w:rsidRPr="005E2399" w:rsidRDefault="005E2399" w:rsidP="001A206D">
      <w:pPr>
        <w:spacing w:line="360" w:lineRule="auto"/>
        <w:ind w:right="692"/>
        <w:rPr>
          <w:rFonts w:ascii="Times New Roman" w:hAnsi="Times New Roman" w:cs="Times New Roman"/>
          <w:sz w:val="24"/>
          <w:szCs w:val="24"/>
          <w:u w:val="single"/>
          <w:lang w:val="en-US"/>
        </w:rPr>
      </w:pPr>
      <w:r>
        <w:rPr>
          <w:rFonts w:ascii="Times New Roman" w:hAnsi="Times New Roman" w:cs="Times New Roman"/>
          <w:sz w:val="24"/>
          <w:szCs w:val="24"/>
          <w:u w:val="single"/>
          <w:lang w:val="en-US"/>
        </w:rPr>
        <w:t>Introduction</w:t>
      </w:r>
    </w:p>
    <w:p w:rsidR="005E2399" w:rsidRPr="00672149" w:rsidRDefault="005E2399" w:rsidP="001A206D">
      <w:pPr>
        <w:spacing w:line="360" w:lineRule="auto"/>
        <w:ind w:right="692"/>
        <w:rPr>
          <w:rFonts w:ascii="Times New Roman" w:hAnsi="Times New Roman" w:cs="Times New Roman"/>
          <w:sz w:val="24"/>
          <w:szCs w:val="24"/>
          <w:lang w:val="en-US"/>
        </w:rPr>
      </w:pPr>
    </w:p>
    <w:p w:rsidR="005E2399" w:rsidRDefault="006A2948" w:rsidP="001A206D">
      <w:pPr>
        <w:spacing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Named after the eponymous town in Syria mentioned by the prophet as a location for an eschatological battle between the best of Muslims and the worst of disbelievers, t</w:t>
      </w:r>
      <w:r w:rsidR="006A6007" w:rsidRPr="00672149">
        <w:rPr>
          <w:rFonts w:ascii="Times New Roman" w:hAnsi="Times New Roman" w:cs="Times New Roman"/>
          <w:sz w:val="24"/>
          <w:szCs w:val="24"/>
          <w:lang w:val="en-US"/>
        </w:rPr>
        <w:t xml:space="preserve">he first </w:t>
      </w:r>
      <w:r w:rsidR="00BE543F" w:rsidRPr="00672149">
        <w:rPr>
          <w:rFonts w:ascii="Times New Roman" w:hAnsi="Times New Roman" w:cs="Times New Roman"/>
          <w:sz w:val="24"/>
          <w:szCs w:val="24"/>
          <w:lang w:val="en-US"/>
        </w:rPr>
        <w:t>issue</w:t>
      </w:r>
      <w:r w:rsidR="006A6007" w:rsidRPr="00672149">
        <w:rPr>
          <w:rFonts w:ascii="Times New Roman" w:hAnsi="Times New Roman" w:cs="Times New Roman"/>
          <w:sz w:val="24"/>
          <w:szCs w:val="24"/>
          <w:lang w:val="en-US"/>
        </w:rPr>
        <w:t xml:space="preserve"> of </w:t>
      </w:r>
      <w:r w:rsidR="006A6007" w:rsidRPr="00672149">
        <w:rPr>
          <w:rFonts w:ascii="Times New Roman" w:hAnsi="Times New Roman" w:cs="Times New Roman"/>
          <w:i/>
          <w:sz w:val="24"/>
          <w:szCs w:val="24"/>
          <w:lang w:val="en-US"/>
        </w:rPr>
        <w:t xml:space="preserve">Dabiq </w:t>
      </w:r>
      <w:r w:rsidR="006A6007" w:rsidRPr="00672149">
        <w:rPr>
          <w:rFonts w:ascii="Times New Roman" w:hAnsi="Times New Roman" w:cs="Times New Roman"/>
          <w:sz w:val="24"/>
          <w:szCs w:val="24"/>
          <w:lang w:val="en-US"/>
        </w:rPr>
        <w:t xml:space="preserve">appeared in July 2014, the week after </w:t>
      </w:r>
      <w:r w:rsidR="00FE597D" w:rsidRPr="00672149">
        <w:rPr>
          <w:rFonts w:ascii="Times New Roman" w:eastAsia="Times New Roman" w:hAnsi="Times New Roman" w:cs="Times New Roman"/>
          <w:sz w:val="24"/>
          <w:szCs w:val="24"/>
          <w:lang w:val="en-US"/>
        </w:rPr>
        <w:t>the Islamic State (</w:t>
      </w:r>
      <w:r w:rsidR="000C1A31" w:rsidRPr="00672149">
        <w:rPr>
          <w:rFonts w:ascii="Times New Roman" w:eastAsia="Times New Roman" w:hAnsi="Times New Roman" w:cs="Times New Roman"/>
          <w:i/>
          <w:sz w:val="24"/>
          <w:szCs w:val="24"/>
          <w:lang w:val="en-US"/>
        </w:rPr>
        <w:t>ad-Dawlah al-Islamiyah</w:t>
      </w:r>
      <w:r w:rsidR="00FE597D" w:rsidRPr="00672149">
        <w:rPr>
          <w:rFonts w:ascii="Times New Roman" w:eastAsia="Times New Roman" w:hAnsi="Times New Roman" w:cs="Times New Roman"/>
          <w:sz w:val="24"/>
          <w:szCs w:val="24"/>
          <w:lang w:val="en-US"/>
        </w:rPr>
        <w:t xml:space="preserve"> – or simply </w:t>
      </w:r>
      <w:r w:rsidR="00FE597D" w:rsidRPr="00672149">
        <w:rPr>
          <w:rFonts w:ascii="Times New Roman" w:eastAsia="Times New Roman" w:hAnsi="Times New Roman" w:cs="Times New Roman"/>
          <w:i/>
          <w:sz w:val="24"/>
          <w:szCs w:val="24"/>
          <w:lang w:val="en-US"/>
        </w:rPr>
        <w:t>ad-Dawlah</w:t>
      </w:r>
      <w:r w:rsidR="00FE597D" w:rsidRPr="00672149">
        <w:rPr>
          <w:rFonts w:ascii="Times New Roman" w:eastAsia="Times New Roman" w:hAnsi="Times New Roman" w:cs="Times New Roman"/>
          <w:sz w:val="24"/>
          <w:szCs w:val="24"/>
          <w:lang w:val="en-US"/>
        </w:rPr>
        <w:t xml:space="preserve"> to its </w:t>
      </w:r>
      <w:r w:rsidR="00537547" w:rsidRPr="00672149">
        <w:rPr>
          <w:rFonts w:ascii="Times New Roman" w:eastAsia="Times New Roman" w:hAnsi="Times New Roman" w:cs="Times New Roman"/>
          <w:sz w:val="24"/>
          <w:szCs w:val="24"/>
          <w:lang w:val="en-US"/>
        </w:rPr>
        <w:t>citizens</w:t>
      </w:r>
      <w:r w:rsidR="00FE597D" w:rsidRPr="00672149">
        <w:rPr>
          <w:rFonts w:ascii="Times New Roman" w:eastAsia="Times New Roman" w:hAnsi="Times New Roman" w:cs="Times New Roman"/>
          <w:sz w:val="24"/>
          <w:szCs w:val="24"/>
          <w:lang w:val="en-US"/>
        </w:rPr>
        <w:t xml:space="preserve">) </w:t>
      </w:r>
      <w:r w:rsidR="006A6007" w:rsidRPr="00672149">
        <w:rPr>
          <w:rFonts w:ascii="Times New Roman" w:eastAsia="Times New Roman" w:hAnsi="Times New Roman" w:cs="Times New Roman"/>
          <w:sz w:val="24"/>
          <w:szCs w:val="24"/>
          <w:lang w:val="en-US"/>
        </w:rPr>
        <w:t xml:space="preserve">captured </w:t>
      </w:r>
      <w:r>
        <w:rPr>
          <w:rFonts w:ascii="Times New Roman" w:eastAsia="Times New Roman" w:hAnsi="Times New Roman" w:cs="Times New Roman"/>
          <w:sz w:val="24"/>
          <w:szCs w:val="24"/>
          <w:lang w:val="en-US"/>
        </w:rPr>
        <w:t>the country’s</w:t>
      </w:r>
      <w:r w:rsidR="006A6007" w:rsidRPr="00672149">
        <w:rPr>
          <w:rFonts w:ascii="Times New Roman" w:eastAsia="Times New Roman" w:hAnsi="Times New Roman" w:cs="Times New Roman"/>
          <w:sz w:val="24"/>
          <w:szCs w:val="24"/>
          <w:lang w:val="en-US"/>
        </w:rPr>
        <w:t xml:space="preserve"> largest oilfield</w:t>
      </w:r>
      <w:r w:rsidR="00D81EA0" w:rsidRPr="00D81EA0">
        <w:rPr>
          <w:rFonts w:ascii="Times New Roman" w:eastAsia="Times New Roman" w:hAnsi="Times New Roman" w:cs="Times New Roman"/>
          <w:sz w:val="24"/>
          <w:szCs w:val="24"/>
          <w:lang w:val="en-US"/>
        </w:rPr>
        <w:t xml:space="preserve"> </w:t>
      </w:r>
      <w:r w:rsidR="00D81EA0" w:rsidRPr="00672149">
        <w:rPr>
          <w:rFonts w:ascii="Times New Roman" w:eastAsia="Times New Roman" w:hAnsi="Times New Roman" w:cs="Times New Roman"/>
          <w:sz w:val="24"/>
          <w:szCs w:val="24"/>
          <w:lang w:val="en-US"/>
        </w:rPr>
        <w:t>(</w:t>
      </w:r>
      <w:r w:rsidR="00D81EA0" w:rsidRPr="00B27DC6">
        <w:rPr>
          <w:rFonts w:ascii="Times New Roman" w:eastAsia="Times New Roman" w:hAnsi="Times New Roman" w:cs="Times New Roman"/>
          <w:sz w:val="24"/>
          <w:szCs w:val="24"/>
          <w:lang w:val="en-US"/>
        </w:rPr>
        <w:t>Weiss and Hassan, 2015: xi</w:t>
      </w:r>
      <w:r w:rsidR="00D81EA0" w:rsidRPr="00672149">
        <w:rPr>
          <w:rFonts w:ascii="Times New Roman" w:eastAsia="Times New Roman" w:hAnsi="Times New Roman" w:cs="Times New Roman"/>
          <w:sz w:val="24"/>
          <w:szCs w:val="24"/>
          <w:lang w:val="en-US"/>
        </w:rPr>
        <w:t>)</w:t>
      </w:r>
      <w:r w:rsidR="00D81EA0">
        <w:rPr>
          <w:rFonts w:ascii="Times New Roman" w:eastAsia="Times New Roman" w:hAnsi="Times New Roman" w:cs="Times New Roman"/>
          <w:sz w:val="24"/>
          <w:szCs w:val="24"/>
          <w:lang w:val="en-US"/>
        </w:rPr>
        <w:t>. It was accompanied by</w:t>
      </w:r>
      <w:r w:rsidR="006A6007" w:rsidRPr="00672149">
        <w:rPr>
          <w:rFonts w:ascii="Times New Roman" w:eastAsia="Times New Roman" w:hAnsi="Times New Roman" w:cs="Times New Roman"/>
          <w:sz w:val="24"/>
          <w:szCs w:val="24"/>
          <w:lang w:val="en-US"/>
        </w:rPr>
        <w:t xml:space="preserve"> the announcement</w:t>
      </w:r>
      <w:r w:rsidR="00D81EA0">
        <w:rPr>
          <w:rFonts w:ascii="Times New Roman" w:eastAsia="Times New Roman" w:hAnsi="Times New Roman" w:cs="Times New Roman"/>
          <w:sz w:val="24"/>
          <w:szCs w:val="24"/>
          <w:lang w:val="en-US"/>
        </w:rPr>
        <w:t xml:space="preserve"> that</w:t>
      </w:r>
      <w:r w:rsidR="006A6007" w:rsidRPr="00672149">
        <w:rPr>
          <w:rFonts w:ascii="Times New Roman" w:eastAsia="Times New Roman" w:hAnsi="Times New Roman" w:cs="Times New Roman"/>
          <w:sz w:val="24"/>
          <w:szCs w:val="24"/>
          <w:lang w:val="en-US"/>
        </w:rPr>
        <w:t xml:space="preserve"> it had re-established the </w:t>
      </w:r>
      <w:r w:rsidR="006A6007" w:rsidRPr="00672149">
        <w:rPr>
          <w:rFonts w:ascii="Times New Roman" w:eastAsia="Times New Roman" w:hAnsi="Times New Roman" w:cs="Times New Roman"/>
          <w:i/>
          <w:sz w:val="24"/>
          <w:szCs w:val="24"/>
          <w:lang w:val="en-US"/>
        </w:rPr>
        <w:t>khilafah</w:t>
      </w:r>
      <w:r w:rsidR="006A6007" w:rsidRPr="00672149">
        <w:rPr>
          <w:rFonts w:ascii="Times New Roman" w:eastAsia="Times New Roman" w:hAnsi="Times New Roman" w:cs="Times New Roman"/>
          <w:sz w:val="24"/>
          <w:szCs w:val="24"/>
          <w:lang w:val="en-US"/>
        </w:rPr>
        <w:t xml:space="preserve"> with the intention of returning Muslims’ ‘dignity, might, rights, and leadership’ (</w:t>
      </w:r>
      <w:r w:rsidR="00D81EA0">
        <w:rPr>
          <w:rFonts w:ascii="Times New Roman" w:eastAsia="Times New Roman" w:hAnsi="Times New Roman" w:cs="Times New Roman"/>
          <w:sz w:val="24"/>
          <w:szCs w:val="24"/>
          <w:lang w:val="en-US"/>
        </w:rPr>
        <w:t xml:space="preserve">Issue 1: </w:t>
      </w:r>
      <w:r w:rsidR="006A6007" w:rsidRPr="00672149">
        <w:rPr>
          <w:rFonts w:ascii="Times New Roman" w:eastAsia="Times New Roman" w:hAnsi="Times New Roman" w:cs="Times New Roman"/>
          <w:sz w:val="24"/>
          <w:szCs w:val="24"/>
          <w:lang w:val="en-US"/>
        </w:rPr>
        <w:t>7)</w:t>
      </w:r>
      <w:r w:rsidR="000C1A31" w:rsidRPr="00672149">
        <w:rPr>
          <w:rFonts w:ascii="Times New Roman" w:eastAsia="Times New Roman" w:hAnsi="Times New Roman" w:cs="Times New Roman"/>
          <w:sz w:val="24"/>
          <w:szCs w:val="24"/>
          <w:lang w:val="en-US"/>
        </w:rPr>
        <w:t>.</w:t>
      </w:r>
      <w:r w:rsidR="00383103" w:rsidRPr="00672149">
        <w:rPr>
          <w:rFonts w:ascii="Times New Roman" w:eastAsia="Times New Roman" w:hAnsi="Times New Roman" w:cs="Times New Roman"/>
          <w:sz w:val="24"/>
          <w:szCs w:val="24"/>
          <w:lang w:val="en-US"/>
        </w:rPr>
        <w:t xml:space="preserve"> </w:t>
      </w:r>
      <w:r w:rsidR="00C00A07">
        <w:rPr>
          <w:rFonts w:ascii="Times New Roman" w:eastAsia="Times New Roman" w:hAnsi="Times New Roman" w:cs="Times New Roman"/>
          <w:sz w:val="24"/>
          <w:szCs w:val="24"/>
          <w:lang w:val="en-US"/>
        </w:rPr>
        <w:t xml:space="preserve">Continuing for another two years during </w:t>
      </w:r>
      <w:r w:rsidR="00C00A07">
        <w:rPr>
          <w:rFonts w:ascii="Times New Roman" w:eastAsia="Times New Roman" w:hAnsi="Times New Roman" w:cs="Times New Roman"/>
          <w:i/>
          <w:sz w:val="24"/>
          <w:szCs w:val="24"/>
          <w:lang w:val="en-US"/>
        </w:rPr>
        <w:t>ad-</w:t>
      </w:r>
      <w:r w:rsidR="00C00A07" w:rsidRPr="00C00A07">
        <w:rPr>
          <w:rFonts w:ascii="Times New Roman" w:eastAsia="Times New Roman" w:hAnsi="Times New Roman" w:cs="Times New Roman"/>
          <w:i/>
          <w:sz w:val="24"/>
          <w:szCs w:val="24"/>
          <w:lang w:val="en-US"/>
        </w:rPr>
        <w:t>Dawlah</w:t>
      </w:r>
      <w:r w:rsidR="00C00A07">
        <w:rPr>
          <w:rFonts w:ascii="Times New Roman" w:eastAsia="Times New Roman" w:hAnsi="Times New Roman" w:cs="Times New Roman"/>
          <w:sz w:val="24"/>
          <w:szCs w:val="24"/>
          <w:lang w:val="en-US"/>
        </w:rPr>
        <w:t xml:space="preserve">’s expansion and consolidation (before being re-titled </w:t>
      </w:r>
      <w:r w:rsidR="00C00A07">
        <w:rPr>
          <w:rFonts w:ascii="Times New Roman" w:eastAsia="Times New Roman" w:hAnsi="Times New Roman" w:cs="Times New Roman"/>
          <w:i/>
          <w:sz w:val="24"/>
          <w:szCs w:val="24"/>
          <w:lang w:val="en-US"/>
        </w:rPr>
        <w:t>Rumiyah</w:t>
      </w:r>
      <w:r w:rsidR="00C00A07">
        <w:rPr>
          <w:rFonts w:ascii="Times New Roman" w:eastAsia="Times New Roman" w:hAnsi="Times New Roman" w:cs="Times New Roman"/>
          <w:sz w:val="24"/>
          <w:szCs w:val="24"/>
          <w:lang w:val="en-US"/>
        </w:rPr>
        <w:t xml:space="preserve"> in September 2016), </w:t>
      </w:r>
      <w:r w:rsidR="00273A3E" w:rsidRPr="00672149">
        <w:rPr>
          <w:rFonts w:ascii="Times New Roman" w:eastAsia="Times New Roman" w:hAnsi="Times New Roman" w:cs="Times New Roman"/>
          <w:sz w:val="24"/>
          <w:szCs w:val="24"/>
          <w:lang w:val="en-US"/>
        </w:rPr>
        <w:t>14</w:t>
      </w:r>
      <w:r w:rsidR="006A6007" w:rsidRPr="00672149">
        <w:rPr>
          <w:rFonts w:ascii="Times New Roman" w:eastAsia="Times New Roman" w:hAnsi="Times New Roman" w:cs="Times New Roman"/>
          <w:sz w:val="24"/>
          <w:szCs w:val="24"/>
          <w:lang w:val="en-US"/>
        </w:rPr>
        <w:t xml:space="preserve"> more editions followed</w:t>
      </w:r>
      <w:r w:rsidR="006A72A0" w:rsidRPr="00672149">
        <w:rPr>
          <w:rFonts w:ascii="Times New Roman" w:eastAsia="Times New Roman" w:hAnsi="Times New Roman" w:cs="Times New Roman"/>
          <w:sz w:val="24"/>
          <w:szCs w:val="24"/>
          <w:lang w:val="en-US"/>
        </w:rPr>
        <w:t xml:space="preserve"> in Spanish, German, Russian as well as English</w:t>
      </w:r>
      <w:r w:rsidR="00273A3E" w:rsidRPr="00672149">
        <w:rPr>
          <w:rFonts w:ascii="Times New Roman" w:eastAsia="Times New Roman" w:hAnsi="Times New Roman" w:cs="Times New Roman"/>
          <w:sz w:val="24"/>
          <w:szCs w:val="24"/>
          <w:lang w:val="en-US"/>
        </w:rPr>
        <w:t xml:space="preserve">, constituting a corpus of 942 </w:t>
      </w:r>
      <w:r w:rsidR="006A6007" w:rsidRPr="00672149">
        <w:rPr>
          <w:rFonts w:ascii="Times New Roman" w:eastAsia="Times New Roman" w:hAnsi="Times New Roman" w:cs="Times New Roman"/>
          <w:sz w:val="24"/>
          <w:szCs w:val="24"/>
          <w:lang w:val="en-US"/>
        </w:rPr>
        <w:t xml:space="preserve">pages and </w:t>
      </w:r>
      <w:r w:rsidR="00273A3E" w:rsidRPr="00672149">
        <w:rPr>
          <w:rFonts w:ascii="Times New Roman" w:eastAsia="Times New Roman" w:hAnsi="Times New Roman" w:cs="Times New Roman"/>
          <w:sz w:val="24"/>
          <w:szCs w:val="24"/>
          <w:lang w:val="en-US"/>
        </w:rPr>
        <w:t>over</w:t>
      </w:r>
      <w:r w:rsidR="006A6007" w:rsidRPr="00672149">
        <w:rPr>
          <w:rFonts w:ascii="Times New Roman" w:eastAsia="Times New Roman" w:hAnsi="Times New Roman" w:cs="Times New Roman"/>
          <w:sz w:val="24"/>
          <w:szCs w:val="24"/>
          <w:lang w:val="en-US"/>
        </w:rPr>
        <w:t xml:space="preserve"> 400,000 words</w:t>
      </w:r>
      <w:r w:rsidR="00427C53" w:rsidRPr="00672149">
        <w:rPr>
          <w:rFonts w:ascii="Times New Roman" w:eastAsia="Times New Roman" w:hAnsi="Times New Roman" w:cs="Times New Roman"/>
          <w:sz w:val="24"/>
          <w:szCs w:val="24"/>
          <w:lang w:val="en-US"/>
        </w:rPr>
        <w:t xml:space="preserve"> (summarized in Table One)</w:t>
      </w:r>
      <w:r w:rsidR="006A6007" w:rsidRPr="00672149">
        <w:rPr>
          <w:rFonts w:ascii="Times New Roman" w:eastAsia="Times New Roman" w:hAnsi="Times New Roman" w:cs="Times New Roman"/>
          <w:sz w:val="24"/>
          <w:szCs w:val="24"/>
          <w:lang w:val="en-US"/>
        </w:rPr>
        <w:t xml:space="preserve">. </w:t>
      </w:r>
      <w:r w:rsidR="00C36CC8" w:rsidRPr="00672149">
        <w:rPr>
          <w:rFonts w:ascii="Times New Roman" w:eastAsia="Times New Roman" w:hAnsi="Times New Roman" w:cs="Times New Roman"/>
          <w:sz w:val="24"/>
          <w:szCs w:val="24"/>
          <w:lang w:val="en-US"/>
        </w:rPr>
        <w:t>A number of analyses of its content have now appeared. Some commentators, such</w:t>
      </w:r>
      <w:r w:rsidR="00011416" w:rsidRPr="00672149">
        <w:rPr>
          <w:rFonts w:ascii="Times New Roman" w:eastAsia="Times New Roman" w:hAnsi="Times New Roman" w:cs="Times New Roman"/>
          <w:sz w:val="24"/>
          <w:szCs w:val="24"/>
          <w:lang w:val="en-US"/>
        </w:rPr>
        <w:t xml:space="preserve"> as</w:t>
      </w:r>
      <w:r w:rsidR="00C36CC8" w:rsidRPr="00672149">
        <w:rPr>
          <w:rFonts w:ascii="Times New Roman" w:eastAsia="Times New Roman" w:hAnsi="Times New Roman" w:cs="Times New Roman"/>
          <w:sz w:val="24"/>
          <w:szCs w:val="24"/>
          <w:lang w:val="en-US"/>
        </w:rPr>
        <w:t xml:space="preserve"> Celine Marie Novenario (</w:t>
      </w:r>
      <w:r w:rsidR="00427C53" w:rsidRPr="00672149">
        <w:rPr>
          <w:rFonts w:ascii="Times New Roman" w:eastAsia="Times New Roman" w:hAnsi="Times New Roman" w:cs="Times New Roman"/>
          <w:sz w:val="24"/>
          <w:szCs w:val="24"/>
          <w:lang w:val="en-US"/>
        </w:rPr>
        <w:t>2016</w:t>
      </w:r>
      <w:r w:rsidR="00C36CC8" w:rsidRPr="00672149">
        <w:rPr>
          <w:rFonts w:ascii="Times New Roman" w:eastAsia="Times New Roman" w:hAnsi="Times New Roman" w:cs="Times New Roman"/>
          <w:sz w:val="24"/>
          <w:szCs w:val="24"/>
          <w:lang w:val="en-US"/>
        </w:rPr>
        <w:t>)</w:t>
      </w:r>
      <w:r w:rsidR="00011416" w:rsidRPr="00672149">
        <w:rPr>
          <w:rFonts w:ascii="Times New Roman" w:eastAsia="Times New Roman" w:hAnsi="Times New Roman" w:cs="Times New Roman"/>
          <w:sz w:val="24"/>
          <w:szCs w:val="24"/>
          <w:lang w:val="en-US"/>
        </w:rPr>
        <w:t>,</w:t>
      </w:r>
      <w:r w:rsidR="00C36CC8" w:rsidRPr="00672149">
        <w:rPr>
          <w:rFonts w:ascii="Times New Roman" w:eastAsia="Times New Roman" w:hAnsi="Times New Roman" w:cs="Times New Roman"/>
          <w:sz w:val="24"/>
          <w:szCs w:val="24"/>
          <w:lang w:val="en-US"/>
        </w:rPr>
        <w:t xml:space="preserve"> ha</w:t>
      </w:r>
      <w:r w:rsidR="008875E2" w:rsidRPr="00672149">
        <w:rPr>
          <w:rFonts w:ascii="Times New Roman" w:eastAsia="Times New Roman" w:hAnsi="Times New Roman" w:cs="Times New Roman"/>
          <w:sz w:val="24"/>
          <w:szCs w:val="24"/>
          <w:lang w:val="en-US"/>
        </w:rPr>
        <w:t>ve</w:t>
      </w:r>
      <w:r w:rsidR="00C36CC8" w:rsidRPr="00672149">
        <w:rPr>
          <w:rFonts w:ascii="Times New Roman" w:eastAsia="Times New Roman" w:hAnsi="Times New Roman" w:cs="Times New Roman"/>
          <w:sz w:val="24"/>
          <w:szCs w:val="24"/>
          <w:lang w:val="en-US"/>
        </w:rPr>
        <w:t xml:space="preserve">, for instance, compared </w:t>
      </w:r>
      <w:r w:rsidR="00C36CC8" w:rsidRPr="00672149">
        <w:rPr>
          <w:rFonts w:ascii="Times New Roman" w:eastAsia="Times New Roman" w:hAnsi="Times New Roman" w:cs="Times New Roman"/>
          <w:i/>
          <w:sz w:val="24"/>
          <w:szCs w:val="24"/>
          <w:lang w:val="en-US"/>
        </w:rPr>
        <w:t>Dabiq</w:t>
      </w:r>
      <w:r w:rsidR="00C36CC8" w:rsidRPr="00672149">
        <w:rPr>
          <w:rFonts w:ascii="Times New Roman" w:eastAsia="Times New Roman" w:hAnsi="Times New Roman" w:cs="Times New Roman"/>
          <w:sz w:val="24"/>
          <w:szCs w:val="24"/>
          <w:lang w:val="en-US"/>
        </w:rPr>
        <w:t xml:space="preserve"> to </w:t>
      </w:r>
      <w:r w:rsidR="00C10958" w:rsidRPr="00672149">
        <w:rPr>
          <w:rFonts w:ascii="Times New Roman" w:eastAsia="Times New Roman" w:hAnsi="Times New Roman" w:cs="Times New Roman"/>
          <w:sz w:val="24"/>
          <w:szCs w:val="24"/>
          <w:lang w:val="en-US"/>
        </w:rPr>
        <w:t>other</w:t>
      </w:r>
      <w:r w:rsidR="00C36CC8" w:rsidRPr="00672149">
        <w:rPr>
          <w:rFonts w:ascii="Times New Roman" w:eastAsia="Times New Roman" w:hAnsi="Times New Roman" w:cs="Times New Roman"/>
          <w:sz w:val="24"/>
          <w:szCs w:val="24"/>
          <w:lang w:val="en-US"/>
        </w:rPr>
        <w:t xml:space="preserve"> </w:t>
      </w:r>
      <w:r w:rsidR="00C10958" w:rsidRPr="00672149">
        <w:rPr>
          <w:rFonts w:ascii="Times New Roman" w:eastAsia="Times New Roman" w:hAnsi="Times New Roman" w:cs="Times New Roman"/>
          <w:sz w:val="24"/>
          <w:szCs w:val="24"/>
          <w:lang w:val="en-US"/>
        </w:rPr>
        <w:t>militant</w:t>
      </w:r>
      <w:r w:rsidR="00C36CC8" w:rsidRPr="00672149">
        <w:rPr>
          <w:rFonts w:ascii="Times New Roman" w:eastAsia="Times New Roman" w:hAnsi="Times New Roman" w:cs="Times New Roman"/>
          <w:sz w:val="24"/>
          <w:szCs w:val="24"/>
          <w:lang w:val="en-US"/>
        </w:rPr>
        <w:t xml:space="preserve"> magazine</w:t>
      </w:r>
      <w:r w:rsidR="00C10958" w:rsidRPr="00672149">
        <w:rPr>
          <w:rFonts w:ascii="Times New Roman" w:eastAsia="Times New Roman" w:hAnsi="Times New Roman" w:cs="Times New Roman"/>
          <w:sz w:val="24"/>
          <w:szCs w:val="24"/>
          <w:lang w:val="en-US"/>
        </w:rPr>
        <w:t>s</w:t>
      </w:r>
      <w:r w:rsidR="00C36CC8" w:rsidRPr="00672149">
        <w:rPr>
          <w:rFonts w:ascii="Times New Roman" w:eastAsia="Times New Roman" w:hAnsi="Times New Roman" w:cs="Times New Roman"/>
          <w:sz w:val="24"/>
          <w:szCs w:val="24"/>
          <w:lang w:val="en-US"/>
        </w:rPr>
        <w:t xml:space="preserve">, while Brandon Colas </w:t>
      </w:r>
      <w:r w:rsidR="00DC45FC" w:rsidRPr="00672149">
        <w:rPr>
          <w:rFonts w:ascii="Times New Roman" w:eastAsia="Times New Roman" w:hAnsi="Times New Roman" w:cs="Times New Roman"/>
          <w:sz w:val="24"/>
          <w:szCs w:val="24"/>
          <w:lang w:val="en-US"/>
        </w:rPr>
        <w:t>(</w:t>
      </w:r>
      <w:r w:rsidR="00EF3B1F">
        <w:rPr>
          <w:rFonts w:ascii="Times New Roman" w:eastAsia="Times New Roman" w:hAnsi="Times New Roman" w:cs="Times New Roman"/>
          <w:sz w:val="24"/>
          <w:szCs w:val="24"/>
          <w:lang w:val="en-US"/>
        </w:rPr>
        <w:t>2017</w:t>
      </w:r>
      <w:r w:rsidR="00DC45FC" w:rsidRPr="00672149">
        <w:rPr>
          <w:rFonts w:ascii="Times New Roman" w:eastAsia="Times New Roman" w:hAnsi="Times New Roman" w:cs="Times New Roman"/>
          <w:sz w:val="24"/>
          <w:szCs w:val="24"/>
          <w:lang w:val="en-US"/>
        </w:rPr>
        <w:t>) and</w:t>
      </w:r>
      <w:r w:rsidR="00C36CC8" w:rsidRPr="00672149">
        <w:rPr>
          <w:rFonts w:ascii="Times New Roman" w:eastAsia="Times New Roman" w:hAnsi="Times New Roman" w:cs="Times New Roman"/>
          <w:sz w:val="24"/>
          <w:szCs w:val="24"/>
          <w:lang w:val="en-US"/>
        </w:rPr>
        <w:t xml:space="preserve"> Haroro Ingram</w:t>
      </w:r>
      <w:r w:rsidR="00DC45FC" w:rsidRPr="00672149">
        <w:rPr>
          <w:rFonts w:ascii="Times New Roman" w:eastAsia="Times New Roman" w:hAnsi="Times New Roman" w:cs="Times New Roman"/>
          <w:sz w:val="24"/>
          <w:szCs w:val="24"/>
          <w:lang w:val="en-US"/>
        </w:rPr>
        <w:t xml:space="preserve"> (</w:t>
      </w:r>
      <w:r w:rsidR="00EF3B1F">
        <w:rPr>
          <w:rFonts w:ascii="Times New Roman" w:eastAsia="Times New Roman" w:hAnsi="Times New Roman" w:cs="Times New Roman"/>
          <w:sz w:val="24"/>
          <w:szCs w:val="24"/>
          <w:lang w:val="en-US"/>
        </w:rPr>
        <w:t>2016</w:t>
      </w:r>
      <w:r w:rsidR="00DC45FC" w:rsidRPr="00672149">
        <w:rPr>
          <w:rFonts w:ascii="Times New Roman" w:eastAsia="Times New Roman" w:hAnsi="Times New Roman" w:cs="Times New Roman"/>
          <w:sz w:val="24"/>
          <w:szCs w:val="24"/>
          <w:lang w:val="en-US"/>
        </w:rPr>
        <w:t>)</w:t>
      </w:r>
      <w:r w:rsidR="00C36CC8" w:rsidRPr="00672149">
        <w:rPr>
          <w:rFonts w:ascii="Times New Roman" w:eastAsia="Times New Roman" w:hAnsi="Times New Roman" w:cs="Times New Roman"/>
          <w:sz w:val="24"/>
          <w:szCs w:val="24"/>
          <w:lang w:val="en-US"/>
        </w:rPr>
        <w:t xml:space="preserve"> </w:t>
      </w:r>
      <w:r w:rsidR="00DC45FC" w:rsidRPr="00672149">
        <w:rPr>
          <w:rFonts w:ascii="Times New Roman" w:eastAsia="Times New Roman" w:hAnsi="Times New Roman" w:cs="Times New Roman"/>
          <w:sz w:val="24"/>
          <w:szCs w:val="24"/>
          <w:lang w:val="en-US"/>
        </w:rPr>
        <w:t>have considered respectively how it fosters its various potential audiences and a sense of</w:t>
      </w:r>
      <w:r w:rsidR="00C36CC8" w:rsidRPr="00672149">
        <w:rPr>
          <w:rFonts w:ascii="Times New Roman" w:eastAsia="Times New Roman" w:hAnsi="Times New Roman" w:cs="Times New Roman"/>
          <w:sz w:val="24"/>
          <w:szCs w:val="24"/>
          <w:lang w:val="en-US"/>
        </w:rPr>
        <w:t xml:space="preserve"> in-group identity</w:t>
      </w:r>
      <w:r w:rsidR="00DC45FC" w:rsidRPr="00672149">
        <w:rPr>
          <w:rFonts w:ascii="Times New Roman" w:eastAsia="Times New Roman" w:hAnsi="Times New Roman" w:cs="Times New Roman"/>
          <w:sz w:val="24"/>
          <w:szCs w:val="24"/>
          <w:lang w:val="en-US"/>
        </w:rPr>
        <w:t xml:space="preserve">. </w:t>
      </w:r>
      <w:r w:rsidR="00653C22">
        <w:rPr>
          <w:rFonts w:ascii="Times New Roman" w:eastAsia="Times New Roman" w:hAnsi="Times New Roman" w:cs="Times New Roman"/>
          <w:sz w:val="24"/>
          <w:szCs w:val="24"/>
          <w:lang w:val="en-US"/>
        </w:rPr>
        <w:t>Although</w:t>
      </w:r>
      <w:r w:rsidR="00DC45FC" w:rsidRPr="00672149">
        <w:rPr>
          <w:rFonts w:ascii="Times New Roman" w:eastAsia="Times New Roman" w:hAnsi="Times New Roman" w:cs="Times New Roman"/>
          <w:sz w:val="24"/>
          <w:szCs w:val="24"/>
          <w:lang w:val="en-US"/>
        </w:rPr>
        <w:t xml:space="preserve"> its “religious” content has generally been noted in these (as well as in the burgeoning literature on </w:t>
      </w:r>
      <w:r w:rsidR="00DC45FC" w:rsidRPr="00672149">
        <w:rPr>
          <w:rFonts w:ascii="Times New Roman" w:eastAsia="Times New Roman" w:hAnsi="Times New Roman" w:cs="Times New Roman"/>
          <w:i/>
          <w:sz w:val="24"/>
          <w:szCs w:val="24"/>
          <w:lang w:val="en-US"/>
        </w:rPr>
        <w:t>ad-Dawlah</w:t>
      </w:r>
      <w:r w:rsidR="00DC45FC" w:rsidRPr="00672149">
        <w:rPr>
          <w:rFonts w:ascii="Times New Roman" w:eastAsia="Times New Roman" w:hAnsi="Times New Roman" w:cs="Times New Roman"/>
          <w:sz w:val="24"/>
          <w:szCs w:val="24"/>
          <w:lang w:val="en-US"/>
        </w:rPr>
        <w:t xml:space="preserve"> generally (Alexander and Alexander</w:t>
      </w:r>
      <w:r w:rsidR="00A94039">
        <w:rPr>
          <w:rFonts w:ascii="Times New Roman" w:eastAsia="Times New Roman" w:hAnsi="Times New Roman" w:cs="Times New Roman"/>
          <w:sz w:val="24"/>
          <w:szCs w:val="24"/>
          <w:lang w:val="en-US"/>
        </w:rPr>
        <w:t>,</w:t>
      </w:r>
      <w:r w:rsidR="00DC45FC" w:rsidRPr="00672149">
        <w:rPr>
          <w:rFonts w:ascii="Times New Roman" w:eastAsia="Times New Roman" w:hAnsi="Times New Roman" w:cs="Times New Roman"/>
          <w:sz w:val="24"/>
          <w:szCs w:val="24"/>
          <w:lang w:val="en-US"/>
        </w:rPr>
        <w:t xml:space="preserve"> 2015; </w:t>
      </w:r>
      <w:r w:rsidR="00A94039">
        <w:rPr>
          <w:rFonts w:ascii="Times New Roman" w:eastAsia="Times New Roman" w:hAnsi="Times New Roman" w:cs="Times New Roman"/>
          <w:sz w:val="24"/>
          <w:szCs w:val="24"/>
          <w:lang w:val="en-US"/>
        </w:rPr>
        <w:t xml:space="preserve">Stern and Berger, </w:t>
      </w:r>
      <w:r w:rsidR="00A94039" w:rsidRPr="00672149">
        <w:rPr>
          <w:rFonts w:ascii="Times New Roman" w:eastAsia="Times New Roman" w:hAnsi="Times New Roman" w:cs="Times New Roman"/>
          <w:sz w:val="24"/>
          <w:szCs w:val="24"/>
          <w:lang w:val="en-US"/>
        </w:rPr>
        <w:t>2015</w:t>
      </w:r>
      <w:r w:rsidR="00A94039">
        <w:rPr>
          <w:rFonts w:ascii="Times New Roman" w:eastAsia="Times New Roman" w:hAnsi="Times New Roman" w:cs="Times New Roman"/>
          <w:sz w:val="24"/>
          <w:szCs w:val="24"/>
          <w:lang w:val="en-US"/>
        </w:rPr>
        <w:t xml:space="preserve">; </w:t>
      </w:r>
      <w:r w:rsidR="00427C53" w:rsidRPr="00672149">
        <w:rPr>
          <w:rFonts w:ascii="Times New Roman" w:eastAsia="Times New Roman" w:hAnsi="Times New Roman" w:cs="Times New Roman"/>
          <w:sz w:val="24"/>
          <w:szCs w:val="24"/>
          <w:lang w:val="en-US"/>
        </w:rPr>
        <w:t>Gerg</w:t>
      </w:r>
      <w:r w:rsidR="00A94039">
        <w:rPr>
          <w:rFonts w:ascii="Times New Roman" w:eastAsia="Times New Roman" w:hAnsi="Times New Roman" w:cs="Times New Roman"/>
          <w:sz w:val="24"/>
          <w:szCs w:val="24"/>
          <w:lang w:val="en-US"/>
        </w:rPr>
        <w:t xml:space="preserve">es, </w:t>
      </w:r>
      <w:r w:rsidR="00427C53" w:rsidRPr="00672149">
        <w:rPr>
          <w:rFonts w:ascii="Times New Roman" w:eastAsia="Times New Roman" w:hAnsi="Times New Roman" w:cs="Times New Roman"/>
          <w:sz w:val="24"/>
          <w:szCs w:val="24"/>
          <w:lang w:val="en-US"/>
        </w:rPr>
        <w:t>2016</w:t>
      </w:r>
      <w:r w:rsidR="00DC45FC" w:rsidRPr="00672149">
        <w:rPr>
          <w:rFonts w:ascii="Times New Roman" w:eastAsia="Times New Roman" w:hAnsi="Times New Roman" w:cs="Times New Roman"/>
          <w:sz w:val="24"/>
          <w:szCs w:val="24"/>
          <w:lang w:val="en-US"/>
        </w:rPr>
        <w:t>;</w:t>
      </w:r>
      <w:r w:rsidR="00DC45FC" w:rsidRPr="00672149">
        <w:rPr>
          <w:rFonts w:ascii="Times New Roman" w:hAnsi="Times New Roman" w:cs="Times New Roman"/>
          <w:lang w:val="en-US"/>
        </w:rPr>
        <w:t xml:space="preserve"> </w:t>
      </w:r>
      <w:r w:rsidR="00A94039">
        <w:rPr>
          <w:rFonts w:ascii="Times New Roman" w:hAnsi="Times New Roman" w:cs="Times New Roman"/>
          <w:lang w:val="en-US"/>
        </w:rPr>
        <w:t xml:space="preserve">Wood, 2017 </w:t>
      </w:r>
      <w:r w:rsidR="00DC45FC" w:rsidRPr="00672149">
        <w:rPr>
          <w:rFonts w:ascii="Times New Roman" w:eastAsia="Times New Roman" w:hAnsi="Times New Roman" w:cs="Times New Roman"/>
          <w:sz w:val="24"/>
          <w:szCs w:val="24"/>
          <w:lang w:val="en-US"/>
        </w:rPr>
        <w:t xml:space="preserve">etcetera)), there are currently no studies seeking to understand </w:t>
      </w:r>
      <w:r w:rsidR="008875E2" w:rsidRPr="00672149">
        <w:rPr>
          <w:rFonts w:ascii="Times New Roman" w:eastAsia="Times New Roman" w:hAnsi="Times New Roman" w:cs="Times New Roman"/>
          <w:i/>
          <w:sz w:val="24"/>
          <w:szCs w:val="24"/>
          <w:lang w:val="en-US"/>
        </w:rPr>
        <w:t>Dabiq’s</w:t>
      </w:r>
      <w:r w:rsidR="00DC45FC" w:rsidRPr="00672149">
        <w:rPr>
          <w:rFonts w:ascii="Times New Roman" w:eastAsia="Times New Roman" w:hAnsi="Times New Roman" w:cs="Times New Roman"/>
          <w:sz w:val="24"/>
          <w:szCs w:val="24"/>
          <w:lang w:val="en-US"/>
        </w:rPr>
        <w:t xml:space="preserve"> particular approach to Islamic exegeses. </w:t>
      </w:r>
      <w:r w:rsidR="005E2399">
        <w:rPr>
          <w:rFonts w:ascii="Times New Roman" w:eastAsia="Times New Roman" w:hAnsi="Times New Roman" w:cs="Times New Roman"/>
          <w:sz w:val="24"/>
          <w:szCs w:val="24"/>
          <w:lang w:val="en-US"/>
        </w:rPr>
        <w:t>I seek</w:t>
      </w:r>
      <w:r w:rsidR="00672149" w:rsidRPr="005E2399">
        <w:rPr>
          <w:rFonts w:ascii="Times New Roman" w:eastAsia="Times New Roman" w:hAnsi="Times New Roman" w:cs="Times New Roman"/>
          <w:sz w:val="24"/>
          <w:szCs w:val="24"/>
          <w:lang w:val="en-US"/>
        </w:rPr>
        <w:t xml:space="preserve"> to</w:t>
      </w:r>
      <w:r w:rsidR="005E2399">
        <w:rPr>
          <w:rFonts w:ascii="Times New Roman" w:eastAsia="Times New Roman" w:hAnsi="Times New Roman" w:cs="Times New Roman"/>
          <w:sz w:val="24"/>
          <w:szCs w:val="24"/>
          <w:lang w:val="en-US"/>
        </w:rPr>
        <w:t xml:space="preserve"> address this by focusing on three areas of </w:t>
      </w:r>
      <w:r w:rsidR="005E2399">
        <w:rPr>
          <w:rFonts w:ascii="Times New Roman" w:eastAsia="Times New Roman" w:hAnsi="Times New Roman" w:cs="Times New Roman"/>
          <w:i/>
          <w:sz w:val="24"/>
          <w:szCs w:val="24"/>
          <w:lang w:val="en-US"/>
        </w:rPr>
        <w:t>Dabiq</w:t>
      </w:r>
      <w:r w:rsidR="005E2399">
        <w:rPr>
          <w:rFonts w:ascii="Times New Roman" w:eastAsia="Times New Roman" w:hAnsi="Times New Roman" w:cs="Times New Roman"/>
          <w:sz w:val="24"/>
          <w:szCs w:val="24"/>
          <w:lang w:val="en-US"/>
        </w:rPr>
        <w:t xml:space="preserve">’s content (1) its </w:t>
      </w:r>
      <w:r w:rsidR="00A81265">
        <w:rPr>
          <w:rFonts w:ascii="Times New Roman" w:eastAsia="Times New Roman" w:hAnsi="Times New Roman" w:cs="Times New Roman"/>
          <w:sz w:val="24"/>
          <w:szCs w:val="24"/>
          <w:lang w:val="en-US"/>
        </w:rPr>
        <w:t>analysis</w:t>
      </w:r>
      <w:r w:rsidR="009D29C7">
        <w:rPr>
          <w:rFonts w:ascii="Times New Roman" w:eastAsia="Times New Roman" w:hAnsi="Times New Roman" w:cs="Times New Roman"/>
          <w:sz w:val="24"/>
          <w:szCs w:val="24"/>
          <w:lang w:val="en-US"/>
        </w:rPr>
        <w:t xml:space="preserve"> of</w:t>
      </w:r>
      <w:r w:rsidR="005E2399">
        <w:rPr>
          <w:rFonts w:ascii="Times New Roman" w:eastAsia="Times New Roman" w:hAnsi="Times New Roman" w:cs="Times New Roman"/>
          <w:sz w:val="24"/>
          <w:szCs w:val="24"/>
          <w:lang w:val="en-US"/>
        </w:rPr>
        <w:t xml:space="preserve"> the Qur’an (2) its use of classical scholarship and (3) its engagement with contemporary readings of Islam. </w:t>
      </w:r>
    </w:p>
    <w:p w:rsidR="005E2399" w:rsidRDefault="005E2399" w:rsidP="00347B01">
      <w:pPr>
        <w:spacing w:line="360" w:lineRule="auto"/>
        <w:rPr>
          <w:rFonts w:ascii="Times New Roman" w:eastAsia="Times New Roman" w:hAnsi="Times New Roman" w:cs="Times New Roman"/>
          <w:sz w:val="24"/>
          <w:szCs w:val="24"/>
          <w:lang w:val="en-US"/>
        </w:rPr>
      </w:pPr>
    </w:p>
    <w:p w:rsidR="001609D6" w:rsidRPr="00672149" w:rsidRDefault="00C3561A" w:rsidP="00347B01">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lastRenderedPageBreak/>
        <w:t xml:space="preserve">While it </w:t>
      </w:r>
      <w:r w:rsidR="00675A42" w:rsidRPr="00672149">
        <w:rPr>
          <w:rFonts w:ascii="Times New Roman" w:hAnsi="Times New Roman" w:cs="Times New Roman"/>
          <w:sz w:val="24"/>
          <w:szCs w:val="24"/>
          <w:lang w:val="en-US"/>
        </w:rPr>
        <w:t xml:space="preserve">might be argued that a wider breadth of </w:t>
      </w:r>
      <w:r w:rsidR="00675A42" w:rsidRPr="00672149">
        <w:rPr>
          <w:rFonts w:ascii="Times New Roman" w:hAnsi="Times New Roman" w:cs="Times New Roman"/>
          <w:i/>
          <w:sz w:val="24"/>
          <w:szCs w:val="24"/>
          <w:lang w:val="en-US"/>
        </w:rPr>
        <w:t>ad-Dawlah</w:t>
      </w:r>
      <w:r w:rsidR="00675A42" w:rsidRPr="00672149">
        <w:rPr>
          <w:rFonts w:ascii="Times New Roman" w:hAnsi="Times New Roman" w:cs="Times New Roman"/>
          <w:sz w:val="24"/>
          <w:szCs w:val="24"/>
          <w:lang w:val="en-US"/>
        </w:rPr>
        <w:t xml:space="preserve">’s outputs </w:t>
      </w:r>
      <w:r w:rsidR="00427C53" w:rsidRPr="00672149">
        <w:rPr>
          <w:rFonts w:ascii="Times New Roman" w:hAnsi="Times New Roman" w:cs="Times New Roman"/>
          <w:sz w:val="24"/>
          <w:szCs w:val="24"/>
          <w:lang w:val="en-US"/>
        </w:rPr>
        <w:t>may</w:t>
      </w:r>
      <w:r w:rsidR="00675A42" w:rsidRPr="00672149">
        <w:rPr>
          <w:rFonts w:ascii="Times New Roman" w:hAnsi="Times New Roman" w:cs="Times New Roman"/>
          <w:sz w:val="24"/>
          <w:szCs w:val="24"/>
          <w:lang w:val="en-US"/>
        </w:rPr>
        <w:t xml:space="preserve"> provide a fuller approximation of its true thinking, </w:t>
      </w:r>
      <w:r w:rsidR="00557E42" w:rsidRPr="00672149">
        <w:rPr>
          <w:rFonts w:ascii="Times New Roman" w:hAnsi="Times New Roman" w:cs="Times New Roman"/>
          <w:sz w:val="24"/>
          <w:szCs w:val="24"/>
          <w:lang w:val="en-US"/>
        </w:rPr>
        <w:t>looking at</w:t>
      </w:r>
      <w:r w:rsidR="00675A42" w:rsidRPr="00672149">
        <w:rPr>
          <w:rFonts w:ascii="Times New Roman" w:hAnsi="Times New Roman" w:cs="Times New Roman"/>
          <w:sz w:val="24"/>
          <w:szCs w:val="24"/>
          <w:lang w:val="en-US"/>
        </w:rPr>
        <w:t xml:space="preserve"> </w:t>
      </w:r>
      <w:r w:rsidRPr="00672149">
        <w:rPr>
          <w:rFonts w:ascii="Times New Roman" w:hAnsi="Times New Roman" w:cs="Times New Roman"/>
          <w:i/>
          <w:sz w:val="24"/>
          <w:szCs w:val="24"/>
          <w:lang w:val="en-US"/>
        </w:rPr>
        <w:t>Dabiq</w:t>
      </w:r>
      <w:r w:rsidRPr="00672149">
        <w:rPr>
          <w:rFonts w:ascii="Times New Roman" w:hAnsi="Times New Roman" w:cs="Times New Roman"/>
          <w:sz w:val="24"/>
          <w:szCs w:val="24"/>
          <w:lang w:val="en-US"/>
        </w:rPr>
        <w:t xml:space="preserve"> </w:t>
      </w:r>
      <w:r w:rsidR="00675A42" w:rsidRPr="00672149">
        <w:rPr>
          <w:rFonts w:ascii="Times New Roman" w:hAnsi="Times New Roman" w:cs="Times New Roman"/>
          <w:sz w:val="24"/>
          <w:szCs w:val="24"/>
          <w:lang w:val="en-US"/>
        </w:rPr>
        <w:t>alone does have</w:t>
      </w:r>
      <w:r w:rsidRPr="00672149">
        <w:rPr>
          <w:rFonts w:ascii="Times New Roman" w:hAnsi="Times New Roman" w:cs="Times New Roman"/>
          <w:sz w:val="24"/>
          <w:szCs w:val="24"/>
          <w:lang w:val="en-US"/>
        </w:rPr>
        <w:t xml:space="preserve"> a number of merits. Firstly, it is official. There is no doubt that it originates from within the </w:t>
      </w:r>
      <w:r w:rsidR="00672149" w:rsidRPr="00672149">
        <w:rPr>
          <w:rFonts w:ascii="Times New Roman" w:hAnsi="Times New Roman" w:cs="Times New Roman"/>
          <w:sz w:val="24"/>
          <w:szCs w:val="24"/>
          <w:lang w:val="en-US"/>
        </w:rPr>
        <w:t>organization</w:t>
      </w:r>
      <w:r w:rsidR="00A03E18" w:rsidRPr="00672149">
        <w:rPr>
          <w:rFonts w:ascii="Times New Roman" w:hAnsi="Times New Roman" w:cs="Times New Roman"/>
          <w:sz w:val="24"/>
          <w:szCs w:val="24"/>
          <w:lang w:val="en-US"/>
        </w:rPr>
        <w:t xml:space="preserve"> – specifically, the </w:t>
      </w:r>
      <w:r w:rsidR="00A03E18" w:rsidRPr="00672149">
        <w:rPr>
          <w:rFonts w:ascii="Times New Roman" w:hAnsi="Times New Roman" w:cs="Times New Roman"/>
          <w:i/>
          <w:sz w:val="24"/>
          <w:szCs w:val="24"/>
          <w:lang w:val="en-US"/>
        </w:rPr>
        <w:t>al-Hayat</w:t>
      </w:r>
      <w:r w:rsidR="00A03E18" w:rsidRPr="00672149">
        <w:rPr>
          <w:rFonts w:ascii="Times New Roman" w:hAnsi="Times New Roman" w:cs="Times New Roman"/>
          <w:sz w:val="24"/>
          <w:szCs w:val="24"/>
          <w:lang w:val="en-US"/>
        </w:rPr>
        <w:t xml:space="preserve"> branch of its central </w:t>
      </w:r>
      <w:r w:rsidR="00004289" w:rsidRPr="00672149">
        <w:rPr>
          <w:rFonts w:ascii="Times New Roman" w:hAnsi="Times New Roman" w:cs="Times New Roman"/>
          <w:sz w:val="24"/>
          <w:szCs w:val="24"/>
          <w:lang w:val="en-US"/>
        </w:rPr>
        <w:t xml:space="preserve">media council </w:t>
      </w:r>
      <w:r w:rsidR="00A03E18" w:rsidRPr="00672149">
        <w:rPr>
          <w:rFonts w:ascii="Times New Roman" w:hAnsi="Times New Roman" w:cs="Times New Roman"/>
          <w:sz w:val="24"/>
          <w:szCs w:val="24"/>
          <w:lang w:val="en-US"/>
        </w:rPr>
        <w:t>(Zgryziewicz, 2015: 23-4)</w:t>
      </w:r>
      <w:r w:rsidRPr="00672149">
        <w:rPr>
          <w:rFonts w:ascii="Times New Roman" w:hAnsi="Times New Roman" w:cs="Times New Roman"/>
          <w:sz w:val="24"/>
          <w:szCs w:val="24"/>
          <w:lang w:val="en-US"/>
        </w:rPr>
        <w:t xml:space="preserve">. </w:t>
      </w:r>
      <w:r w:rsidR="00675A42" w:rsidRPr="00672149">
        <w:rPr>
          <w:rFonts w:ascii="Times New Roman" w:hAnsi="Times New Roman" w:cs="Times New Roman"/>
          <w:sz w:val="24"/>
          <w:szCs w:val="24"/>
          <w:lang w:val="en-US"/>
        </w:rPr>
        <w:t>This is not necessarily true of</w:t>
      </w:r>
      <w:r w:rsidR="00FC1781" w:rsidRPr="00672149">
        <w:rPr>
          <w:rFonts w:ascii="Times New Roman" w:hAnsi="Times New Roman" w:cs="Times New Roman"/>
          <w:sz w:val="24"/>
          <w:szCs w:val="24"/>
          <w:lang w:val="en-US"/>
        </w:rPr>
        <w:t xml:space="preserve"> the great range of statements, speeches and videos being uploaded and distributed in its name every day.</w:t>
      </w:r>
      <w:r w:rsidR="00675A42" w:rsidRPr="00672149">
        <w:rPr>
          <w:rFonts w:ascii="Times New Roman" w:hAnsi="Times New Roman" w:cs="Times New Roman"/>
          <w:sz w:val="24"/>
          <w:szCs w:val="24"/>
          <w:lang w:val="en-US"/>
        </w:rPr>
        <w:t xml:space="preserve"> </w:t>
      </w:r>
      <w:r w:rsidRPr="00672149">
        <w:rPr>
          <w:rFonts w:ascii="Times New Roman" w:hAnsi="Times New Roman" w:cs="Times New Roman"/>
          <w:sz w:val="24"/>
          <w:szCs w:val="24"/>
          <w:lang w:val="en-US"/>
        </w:rPr>
        <w:t>Secondly,</w:t>
      </w:r>
      <w:r w:rsidR="00675A42" w:rsidRPr="00672149">
        <w:rPr>
          <w:rFonts w:ascii="Times New Roman" w:hAnsi="Times New Roman" w:cs="Times New Roman"/>
          <w:sz w:val="24"/>
          <w:szCs w:val="24"/>
          <w:lang w:val="en-US"/>
        </w:rPr>
        <w:t xml:space="preserve"> its content is self</w:t>
      </w:r>
      <w:r w:rsidR="00FC1781" w:rsidRPr="00672149">
        <w:rPr>
          <w:rFonts w:ascii="Times New Roman" w:hAnsi="Times New Roman" w:cs="Times New Roman"/>
          <w:sz w:val="24"/>
          <w:szCs w:val="24"/>
          <w:lang w:val="en-US"/>
        </w:rPr>
        <w:t>-selecting. This avoids the problem of methodological circularity – picking, in other words, the content that best suits the analyst’s predetermined argumentative position</w:t>
      </w:r>
      <w:r w:rsidR="006F1D17" w:rsidRPr="00672149">
        <w:rPr>
          <w:rFonts w:ascii="Times New Roman" w:hAnsi="Times New Roman" w:cs="Times New Roman"/>
          <w:sz w:val="24"/>
          <w:szCs w:val="24"/>
          <w:lang w:val="en-US"/>
        </w:rPr>
        <w:t xml:space="preserve"> (such as the six themes presented by the Quilliam Foundation’s Charlie Winter, for instance (2015))</w:t>
      </w:r>
      <w:r w:rsidR="00FC1781" w:rsidRPr="00672149">
        <w:rPr>
          <w:rFonts w:ascii="Times New Roman" w:hAnsi="Times New Roman" w:cs="Times New Roman"/>
          <w:sz w:val="24"/>
          <w:szCs w:val="24"/>
          <w:lang w:val="en-US"/>
        </w:rPr>
        <w:t xml:space="preserve">. Thirdly, it </w:t>
      </w:r>
      <w:r w:rsidR="00675A42" w:rsidRPr="00672149">
        <w:rPr>
          <w:rFonts w:ascii="Times New Roman" w:hAnsi="Times New Roman" w:cs="Times New Roman"/>
          <w:sz w:val="24"/>
          <w:szCs w:val="24"/>
          <w:lang w:val="en-US"/>
        </w:rPr>
        <w:t xml:space="preserve">is </w:t>
      </w:r>
      <w:r w:rsidRPr="00672149">
        <w:rPr>
          <w:rFonts w:ascii="Times New Roman" w:hAnsi="Times New Roman" w:cs="Times New Roman"/>
          <w:sz w:val="24"/>
          <w:szCs w:val="24"/>
          <w:lang w:val="en-US"/>
        </w:rPr>
        <w:t>well resou</w:t>
      </w:r>
      <w:r w:rsidR="00675A42" w:rsidRPr="00672149">
        <w:rPr>
          <w:rFonts w:ascii="Times New Roman" w:hAnsi="Times New Roman" w:cs="Times New Roman"/>
          <w:sz w:val="24"/>
          <w:szCs w:val="24"/>
          <w:lang w:val="en-US"/>
        </w:rPr>
        <w:t>r</w:t>
      </w:r>
      <w:r w:rsidRPr="00672149">
        <w:rPr>
          <w:rFonts w:ascii="Times New Roman" w:hAnsi="Times New Roman" w:cs="Times New Roman"/>
          <w:sz w:val="24"/>
          <w:szCs w:val="24"/>
          <w:lang w:val="en-US"/>
        </w:rPr>
        <w:t>ced</w:t>
      </w:r>
      <w:r w:rsidR="00FC1781" w:rsidRPr="00672149">
        <w:rPr>
          <w:rFonts w:ascii="Times New Roman" w:hAnsi="Times New Roman" w:cs="Times New Roman"/>
          <w:sz w:val="24"/>
          <w:szCs w:val="24"/>
          <w:lang w:val="en-US"/>
        </w:rPr>
        <w:t xml:space="preserve">. </w:t>
      </w:r>
      <w:r w:rsidR="00FC1781" w:rsidRPr="00672149">
        <w:rPr>
          <w:rFonts w:ascii="Times New Roman" w:hAnsi="Times New Roman" w:cs="Times New Roman"/>
          <w:i/>
          <w:sz w:val="24"/>
          <w:szCs w:val="24"/>
          <w:lang w:val="en-US"/>
        </w:rPr>
        <w:t>Ad-Dawlah</w:t>
      </w:r>
      <w:r w:rsidR="00FC1781" w:rsidRPr="00672149">
        <w:rPr>
          <w:rFonts w:ascii="Times New Roman" w:hAnsi="Times New Roman" w:cs="Times New Roman"/>
          <w:sz w:val="24"/>
          <w:szCs w:val="24"/>
          <w:lang w:val="en-US"/>
        </w:rPr>
        <w:t xml:space="preserve"> has clearly invested heavily in its production and is therefore likely to take considerable care over its </w:t>
      </w:r>
      <w:r w:rsidR="00557E42" w:rsidRPr="00672149">
        <w:rPr>
          <w:rFonts w:ascii="Times New Roman" w:hAnsi="Times New Roman" w:cs="Times New Roman"/>
          <w:sz w:val="24"/>
          <w:szCs w:val="24"/>
          <w:lang w:val="en-US"/>
        </w:rPr>
        <w:t>informational</w:t>
      </w:r>
      <w:r w:rsidR="00FC1781" w:rsidRPr="00672149">
        <w:rPr>
          <w:rFonts w:ascii="Times New Roman" w:hAnsi="Times New Roman" w:cs="Times New Roman"/>
          <w:sz w:val="24"/>
          <w:szCs w:val="24"/>
          <w:lang w:val="en-US"/>
        </w:rPr>
        <w:t xml:space="preserve"> content. For that reason, </w:t>
      </w:r>
      <w:r w:rsidR="00557E42" w:rsidRPr="00672149">
        <w:rPr>
          <w:rFonts w:ascii="Times New Roman" w:hAnsi="Times New Roman" w:cs="Times New Roman"/>
          <w:sz w:val="24"/>
          <w:szCs w:val="24"/>
          <w:lang w:val="en-US"/>
        </w:rPr>
        <w:t>it is</w:t>
      </w:r>
      <w:r w:rsidR="00FC1781" w:rsidRPr="00672149">
        <w:rPr>
          <w:rFonts w:ascii="Times New Roman" w:hAnsi="Times New Roman" w:cs="Times New Roman"/>
          <w:sz w:val="24"/>
          <w:szCs w:val="24"/>
          <w:lang w:val="en-US"/>
        </w:rPr>
        <w:t xml:space="preserve"> generally agree</w:t>
      </w:r>
      <w:r w:rsidR="00557E42" w:rsidRPr="00672149">
        <w:rPr>
          <w:rFonts w:ascii="Times New Roman" w:hAnsi="Times New Roman" w:cs="Times New Roman"/>
          <w:sz w:val="24"/>
          <w:szCs w:val="24"/>
          <w:lang w:val="en-US"/>
        </w:rPr>
        <w:t>d</w:t>
      </w:r>
      <w:r w:rsidR="00FC1781" w:rsidRPr="00672149">
        <w:rPr>
          <w:rFonts w:ascii="Times New Roman" w:hAnsi="Times New Roman" w:cs="Times New Roman"/>
          <w:sz w:val="24"/>
          <w:szCs w:val="24"/>
          <w:lang w:val="en-US"/>
        </w:rPr>
        <w:t xml:space="preserve"> that ‘Dabiq both concisely reflects the ideological framework of the Islamic State and mirrors its current situation in Iraq and Syria’ (Günther, 2015: 9). Fourthly,</w:t>
      </w:r>
      <w:r w:rsidR="008539EA" w:rsidRPr="00672149">
        <w:rPr>
          <w:rFonts w:ascii="Times New Roman" w:hAnsi="Times New Roman" w:cs="Times New Roman"/>
          <w:sz w:val="24"/>
          <w:szCs w:val="24"/>
          <w:lang w:val="en-US"/>
        </w:rPr>
        <w:t xml:space="preserve"> it</w:t>
      </w:r>
      <w:r w:rsidR="00FC1781" w:rsidRPr="00672149">
        <w:rPr>
          <w:rFonts w:ascii="Times New Roman" w:hAnsi="Times New Roman" w:cs="Times New Roman"/>
          <w:sz w:val="24"/>
          <w:szCs w:val="24"/>
          <w:lang w:val="en-US"/>
        </w:rPr>
        <w:t xml:space="preserve"> </w:t>
      </w:r>
      <w:r w:rsidRPr="00672149">
        <w:rPr>
          <w:rFonts w:ascii="Times New Roman" w:hAnsi="Times New Roman" w:cs="Times New Roman"/>
          <w:sz w:val="24"/>
          <w:szCs w:val="24"/>
          <w:lang w:val="en-US"/>
        </w:rPr>
        <w:t>presents a developing narrative of considerable cogency</w:t>
      </w:r>
      <w:r w:rsidR="00FC1781" w:rsidRPr="00672149">
        <w:rPr>
          <w:rFonts w:ascii="Times New Roman" w:hAnsi="Times New Roman" w:cs="Times New Roman"/>
          <w:sz w:val="24"/>
          <w:szCs w:val="24"/>
          <w:lang w:val="en-US"/>
        </w:rPr>
        <w:t xml:space="preserve">. Examining all 15 of its issues in series allows the reader to follow the complexities of its content, especially when articles and features are spread over consecutive editions. Finally, </w:t>
      </w:r>
      <w:r w:rsidR="00FC1781" w:rsidRPr="00672149">
        <w:rPr>
          <w:rFonts w:ascii="Times New Roman" w:hAnsi="Times New Roman" w:cs="Times New Roman"/>
          <w:i/>
          <w:sz w:val="24"/>
          <w:szCs w:val="24"/>
          <w:lang w:val="en-US"/>
        </w:rPr>
        <w:t xml:space="preserve">Dabiq </w:t>
      </w:r>
      <w:r w:rsidR="00FC1781" w:rsidRPr="00672149">
        <w:rPr>
          <w:rFonts w:ascii="Times New Roman" w:hAnsi="Times New Roman" w:cs="Times New Roman"/>
          <w:sz w:val="24"/>
          <w:szCs w:val="24"/>
          <w:lang w:val="en-US"/>
        </w:rPr>
        <w:t xml:space="preserve">is highly influential. </w:t>
      </w:r>
      <w:r w:rsidR="00653C22">
        <w:rPr>
          <w:rFonts w:ascii="Times New Roman" w:hAnsi="Times New Roman" w:cs="Times New Roman"/>
          <w:sz w:val="24"/>
          <w:szCs w:val="24"/>
          <w:lang w:val="en-US"/>
        </w:rPr>
        <w:t>Each release increased</w:t>
      </w:r>
      <w:r w:rsidR="004A647D" w:rsidRPr="00672149">
        <w:rPr>
          <w:rFonts w:ascii="Times New Roman" w:hAnsi="Times New Roman" w:cs="Times New Roman"/>
          <w:sz w:val="24"/>
          <w:szCs w:val="24"/>
          <w:lang w:val="en-US"/>
        </w:rPr>
        <w:t xml:space="preserve"> Google searches by up to a factor of 160 and much of the high-resolution imagery it showcases </w:t>
      </w:r>
      <w:r w:rsidR="00653C22">
        <w:rPr>
          <w:rFonts w:ascii="Times New Roman" w:hAnsi="Times New Roman" w:cs="Times New Roman"/>
          <w:sz w:val="24"/>
          <w:szCs w:val="24"/>
          <w:lang w:val="en-US"/>
        </w:rPr>
        <w:t>has been</w:t>
      </w:r>
      <w:r w:rsidR="004A647D" w:rsidRPr="00672149">
        <w:rPr>
          <w:rFonts w:ascii="Times New Roman" w:hAnsi="Times New Roman" w:cs="Times New Roman"/>
          <w:sz w:val="24"/>
          <w:szCs w:val="24"/>
          <w:lang w:val="en-US"/>
        </w:rPr>
        <w:t xml:space="preserve"> subsequently sold to major international press agencies searching for better quality alternatives to the blurry</w:t>
      </w:r>
      <w:r w:rsidR="001609D6" w:rsidRPr="00672149">
        <w:rPr>
          <w:rFonts w:ascii="Times New Roman" w:hAnsi="Times New Roman" w:cs="Times New Roman"/>
          <w:sz w:val="24"/>
          <w:szCs w:val="24"/>
          <w:lang w:val="en-US"/>
        </w:rPr>
        <w:t xml:space="preserve"> footage on offer</w:t>
      </w:r>
      <w:r w:rsidR="00557E42" w:rsidRPr="00672149">
        <w:rPr>
          <w:rFonts w:ascii="Times New Roman" w:hAnsi="Times New Roman" w:cs="Times New Roman"/>
          <w:sz w:val="24"/>
          <w:szCs w:val="24"/>
          <w:lang w:val="en-US"/>
        </w:rPr>
        <w:t xml:space="preserve"> elsewhere</w:t>
      </w:r>
      <w:r w:rsidR="001609D6" w:rsidRPr="00672149">
        <w:rPr>
          <w:rFonts w:ascii="Times New Roman" w:hAnsi="Times New Roman" w:cs="Times New Roman"/>
          <w:sz w:val="24"/>
          <w:szCs w:val="24"/>
          <w:lang w:val="en-US"/>
        </w:rPr>
        <w:t xml:space="preserve"> (The Carter Centre, 2015: 6; Günt</w:t>
      </w:r>
      <w:r w:rsidR="00A03E18" w:rsidRPr="00672149">
        <w:rPr>
          <w:rFonts w:ascii="Times New Roman" w:hAnsi="Times New Roman" w:cs="Times New Roman"/>
          <w:sz w:val="24"/>
          <w:szCs w:val="24"/>
          <w:lang w:val="en-US"/>
        </w:rPr>
        <w:t>h</w:t>
      </w:r>
      <w:r w:rsidR="001609D6" w:rsidRPr="00672149">
        <w:rPr>
          <w:rFonts w:ascii="Times New Roman" w:hAnsi="Times New Roman" w:cs="Times New Roman"/>
          <w:sz w:val="24"/>
          <w:szCs w:val="24"/>
          <w:lang w:val="en-US"/>
        </w:rPr>
        <w:t>er and Kaden, 2016: 17).</w:t>
      </w:r>
    </w:p>
    <w:p w:rsidR="001609D6" w:rsidRPr="00672149" w:rsidRDefault="001609D6" w:rsidP="00347B01">
      <w:pPr>
        <w:spacing w:line="360" w:lineRule="auto"/>
        <w:rPr>
          <w:rFonts w:ascii="Times New Roman" w:hAnsi="Times New Roman" w:cs="Times New Roman"/>
          <w:sz w:val="24"/>
          <w:szCs w:val="24"/>
          <w:lang w:val="en-US"/>
        </w:rPr>
      </w:pPr>
    </w:p>
    <w:p w:rsidR="005E2399" w:rsidRDefault="005B40AB" w:rsidP="00427C5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One Here</w:t>
      </w:r>
    </w:p>
    <w:p w:rsidR="00354B2B" w:rsidRDefault="00354B2B" w:rsidP="0089479D">
      <w:pPr>
        <w:spacing w:line="360" w:lineRule="auto"/>
        <w:rPr>
          <w:rFonts w:ascii="Times New Roman" w:hAnsi="Times New Roman" w:cs="Times New Roman"/>
          <w:i/>
          <w:sz w:val="24"/>
          <w:szCs w:val="24"/>
          <w:lang w:val="en-US"/>
        </w:rPr>
      </w:pPr>
    </w:p>
    <w:p w:rsidR="00FE2B18" w:rsidRPr="00672149" w:rsidRDefault="00B87F87" w:rsidP="00FE2B18">
      <w:pPr>
        <w:spacing w:line="360" w:lineRule="auto"/>
        <w:rPr>
          <w:rFonts w:ascii="Times New Roman" w:eastAsia="Times New Roman" w:hAnsi="Times New Roman" w:cs="Times New Roman"/>
          <w:sz w:val="24"/>
          <w:szCs w:val="24"/>
          <w:u w:val="single"/>
          <w:lang w:val="en-US"/>
        </w:rPr>
      </w:pPr>
      <w:r w:rsidRPr="00012C06">
        <w:rPr>
          <w:rFonts w:ascii="Times New Roman" w:eastAsia="Times New Roman" w:hAnsi="Times New Roman" w:cs="Times New Roman"/>
          <w:i/>
          <w:sz w:val="24"/>
          <w:szCs w:val="24"/>
          <w:u w:val="single"/>
          <w:lang w:val="en-US"/>
        </w:rPr>
        <w:t>Dabiq</w:t>
      </w:r>
      <w:r w:rsidR="00965328" w:rsidRPr="00672149">
        <w:rPr>
          <w:rFonts w:ascii="Times New Roman" w:eastAsia="Times New Roman" w:hAnsi="Times New Roman" w:cs="Times New Roman"/>
          <w:sz w:val="24"/>
          <w:szCs w:val="24"/>
          <w:u w:val="single"/>
          <w:lang w:val="en-US"/>
        </w:rPr>
        <w:t xml:space="preserve"> and the Qur’an</w:t>
      </w:r>
    </w:p>
    <w:p w:rsidR="00565179" w:rsidRPr="00672149" w:rsidRDefault="00565179" w:rsidP="005223E4">
      <w:pPr>
        <w:spacing w:line="360" w:lineRule="auto"/>
        <w:rPr>
          <w:rFonts w:ascii="Times New Roman" w:hAnsi="Times New Roman" w:cs="Times New Roman"/>
          <w:i/>
          <w:sz w:val="24"/>
          <w:szCs w:val="24"/>
          <w:lang w:val="en-US"/>
        </w:rPr>
      </w:pPr>
    </w:p>
    <w:p w:rsidR="005223E4" w:rsidRDefault="0083072F" w:rsidP="005223E4">
      <w:pPr>
        <w:spacing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Together, a</w:t>
      </w:r>
      <w:r w:rsidR="00A94039">
        <w:rPr>
          <w:rFonts w:ascii="Times New Roman" w:hAnsi="Times New Roman" w:cs="Times New Roman"/>
          <w:sz w:val="24"/>
          <w:szCs w:val="24"/>
          <w:lang w:val="en-US"/>
        </w:rPr>
        <w:t xml:space="preserve">ll 15 editions of </w:t>
      </w:r>
      <w:r w:rsidR="007F5412" w:rsidRPr="00672149">
        <w:rPr>
          <w:rFonts w:ascii="Times New Roman" w:hAnsi="Times New Roman" w:cs="Times New Roman"/>
          <w:i/>
          <w:sz w:val="24"/>
          <w:szCs w:val="24"/>
          <w:lang w:val="en-US"/>
        </w:rPr>
        <w:t>Dabiq</w:t>
      </w:r>
      <w:r w:rsidR="00A94039">
        <w:rPr>
          <w:rFonts w:ascii="Times New Roman" w:hAnsi="Times New Roman" w:cs="Times New Roman"/>
          <w:sz w:val="24"/>
          <w:szCs w:val="24"/>
          <w:lang w:val="en-US"/>
        </w:rPr>
        <w:t xml:space="preserve"> contain an overall total of </w:t>
      </w:r>
      <w:r w:rsidR="00EB7301" w:rsidRPr="00672149">
        <w:rPr>
          <w:rFonts w:ascii="Times New Roman" w:hAnsi="Times New Roman" w:cs="Times New Roman"/>
          <w:sz w:val="24"/>
          <w:szCs w:val="24"/>
          <w:lang w:val="en-US"/>
        </w:rPr>
        <w:t>more than 2000 references to the Qur’a</w:t>
      </w:r>
      <w:r w:rsidR="00F706A8" w:rsidRPr="00672149">
        <w:rPr>
          <w:rFonts w:ascii="Times New Roman" w:hAnsi="Times New Roman" w:cs="Times New Roman"/>
          <w:sz w:val="24"/>
          <w:szCs w:val="24"/>
          <w:lang w:val="en-US"/>
        </w:rPr>
        <w:t>n drawn from 76</w:t>
      </w:r>
      <w:r w:rsidR="007B1673" w:rsidRPr="00672149">
        <w:rPr>
          <w:rFonts w:ascii="Times New Roman" w:hAnsi="Times New Roman" w:cs="Times New Roman"/>
          <w:sz w:val="24"/>
          <w:szCs w:val="24"/>
          <w:lang w:val="en-US"/>
        </w:rPr>
        <w:t xml:space="preserve"> of its 114 chapters. Such a detailed engagement might suggest a reasonably comprehensive cross-section of </w:t>
      </w:r>
      <w:r w:rsidR="00A93CD9">
        <w:rPr>
          <w:rFonts w:ascii="Times New Roman" w:hAnsi="Times New Roman" w:cs="Times New Roman"/>
          <w:sz w:val="24"/>
          <w:szCs w:val="24"/>
          <w:lang w:val="en-US"/>
        </w:rPr>
        <w:t>its</w:t>
      </w:r>
      <w:r w:rsidR="007B1673" w:rsidRPr="00672149">
        <w:rPr>
          <w:rFonts w:ascii="Times New Roman" w:hAnsi="Times New Roman" w:cs="Times New Roman"/>
          <w:sz w:val="24"/>
          <w:szCs w:val="24"/>
          <w:lang w:val="en-US"/>
        </w:rPr>
        <w:t xml:space="preserve"> content. This is not the case. As Figure </w:t>
      </w:r>
      <w:r w:rsidR="007166EC">
        <w:rPr>
          <w:rFonts w:ascii="Times New Roman" w:hAnsi="Times New Roman" w:cs="Times New Roman"/>
          <w:sz w:val="24"/>
          <w:szCs w:val="24"/>
          <w:lang w:val="en-US"/>
        </w:rPr>
        <w:t>One</w:t>
      </w:r>
      <w:r w:rsidR="007B1673" w:rsidRPr="00672149">
        <w:rPr>
          <w:rFonts w:ascii="Times New Roman" w:hAnsi="Times New Roman" w:cs="Times New Roman"/>
          <w:sz w:val="24"/>
          <w:szCs w:val="24"/>
          <w:lang w:val="en-US"/>
        </w:rPr>
        <w:t xml:space="preserve"> makes clear, its writers have disproportionately concentrated on the latter part of the revelation</w:t>
      </w:r>
      <w:r w:rsidR="00C74C97" w:rsidRPr="00672149">
        <w:rPr>
          <w:rFonts w:ascii="Times New Roman" w:hAnsi="Times New Roman" w:cs="Times New Roman"/>
          <w:sz w:val="24"/>
          <w:szCs w:val="24"/>
          <w:lang w:val="en-US"/>
        </w:rPr>
        <w:t xml:space="preserve"> – a fact which remains true regardless of which of the highly disputed chronologies are employed (</w:t>
      </w:r>
      <w:r w:rsidR="00A93CD9">
        <w:rPr>
          <w:rFonts w:ascii="Times New Roman" w:hAnsi="Times New Roman" w:cs="Times New Roman"/>
          <w:sz w:val="24"/>
          <w:szCs w:val="24"/>
          <w:lang w:val="en-US"/>
        </w:rPr>
        <w:t>I use</w:t>
      </w:r>
      <w:r w:rsidR="00B12ACA" w:rsidRPr="00672149">
        <w:rPr>
          <w:rFonts w:ascii="Times New Roman" w:hAnsi="Times New Roman" w:cs="Times New Roman"/>
          <w:sz w:val="24"/>
          <w:szCs w:val="24"/>
          <w:lang w:val="en-US"/>
        </w:rPr>
        <w:t xml:space="preserve"> Theodor Nöldeke’s</w:t>
      </w:r>
      <w:r w:rsidR="00C74C97" w:rsidRPr="00672149">
        <w:rPr>
          <w:rFonts w:ascii="Times New Roman" w:hAnsi="Times New Roman" w:cs="Times New Roman"/>
          <w:sz w:val="24"/>
          <w:szCs w:val="24"/>
          <w:lang w:val="en-US"/>
        </w:rPr>
        <w:t xml:space="preserve"> four-part structure</w:t>
      </w:r>
      <w:r w:rsidR="00E879C9">
        <w:rPr>
          <w:rFonts w:ascii="Times New Roman" w:hAnsi="Times New Roman" w:cs="Times New Roman"/>
          <w:sz w:val="24"/>
          <w:szCs w:val="24"/>
          <w:lang w:val="en-US"/>
        </w:rPr>
        <w:t xml:space="preserve"> of three Meccan and one Medinan</w:t>
      </w:r>
      <w:r w:rsidR="00C74C97" w:rsidRPr="00672149">
        <w:rPr>
          <w:rFonts w:ascii="Times New Roman" w:hAnsi="Times New Roman" w:cs="Times New Roman"/>
          <w:sz w:val="24"/>
          <w:szCs w:val="24"/>
          <w:lang w:val="en-US"/>
        </w:rPr>
        <w:t xml:space="preserve"> </w:t>
      </w:r>
      <w:r w:rsidR="00E879C9">
        <w:rPr>
          <w:rFonts w:ascii="Times New Roman" w:hAnsi="Times New Roman" w:cs="Times New Roman"/>
          <w:sz w:val="24"/>
          <w:szCs w:val="24"/>
          <w:lang w:val="en-US"/>
        </w:rPr>
        <w:t xml:space="preserve">period </w:t>
      </w:r>
      <w:r w:rsidR="00C74C97" w:rsidRPr="00672149">
        <w:rPr>
          <w:rFonts w:ascii="Times New Roman" w:hAnsi="Times New Roman" w:cs="Times New Roman"/>
          <w:sz w:val="24"/>
          <w:szCs w:val="24"/>
          <w:lang w:val="en-US"/>
        </w:rPr>
        <w:t xml:space="preserve">(see Böwering, 2008)). </w:t>
      </w:r>
      <w:r w:rsidR="00437C75" w:rsidRPr="00672149">
        <w:rPr>
          <w:rFonts w:ascii="Times New Roman" w:hAnsi="Times New Roman" w:cs="Times New Roman"/>
          <w:sz w:val="24"/>
          <w:szCs w:val="24"/>
          <w:lang w:val="en-US"/>
        </w:rPr>
        <w:t xml:space="preserve">Indeed, the first </w:t>
      </w:r>
      <w:r w:rsidR="00E879C9">
        <w:rPr>
          <w:rFonts w:ascii="Times New Roman" w:hAnsi="Times New Roman" w:cs="Times New Roman"/>
          <w:sz w:val="24"/>
          <w:szCs w:val="24"/>
          <w:lang w:val="en-US"/>
        </w:rPr>
        <w:t>of these</w:t>
      </w:r>
      <w:r w:rsidR="00437C75" w:rsidRPr="00672149">
        <w:rPr>
          <w:rFonts w:ascii="Times New Roman" w:hAnsi="Times New Roman" w:cs="Times New Roman"/>
          <w:sz w:val="24"/>
          <w:szCs w:val="24"/>
          <w:lang w:val="en-US"/>
        </w:rPr>
        <w:t xml:space="preserve">, which lasted </w:t>
      </w:r>
      <w:r w:rsidR="00083555">
        <w:rPr>
          <w:rFonts w:ascii="Times New Roman" w:hAnsi="Times New Roman" w:cs="Times New Roman"/>
          <w:sz w:val="24"/>
          <w:szCs w:val="24"/>
          <w:lang w:val="en-US"/>
        </w:rPr>
        <w:t>from 610 to 614</w:t>
      </w:r>
      <w:r w:rsidR="00437C75" w:rsidRPr="00672149">
        <w:rPr>
          <w:rFonts w:ascii="Times New Roman" w:hAnsi="Times New Roman" w:cs="Times New Roman"/>
          <w:sz w:val="24"/>
          <w:szCs w:val="24"/>
          <w:lang w:val="en-US"/>
        </w:rPr>
        <w:t xml:space="preserve"> and saw the arrival of 48 chapter</w:t>
      </w:r>
      <w:r w:rsidR="005223E4" w:rsidRPr="00672149">
        <w:rPr>
          <w:rFonts w:ascii="Times New Roman" w:hAnsi="Times New Roman" w:cs="Times New Roman"/>
          <w:sz w:val="24"/>
          <w:szCs w:val="24"/>
          <w:lang w:val="en-US"/>
        </w:rPr>
        <w:t>s</w:t>
      </w:r>
      <w:r w:rsidR="00CA4B5B">
        <w:rPr>
          <w:rFonts w:ascii="Times New Roman" w:hAnsi="Times New Roman" w:cs="Times New Roman"/>
          <w:sz w:val="24"/>
          <w:szCs w:val="24"/>
          <w:lang w:val="en-US"/>
        </w:rPr>
        <w:t xml:space="preserve"> (Watt and Bell</w:t>
      </w:r>
      <w:r w:rsidR="00437C75" w:rsidRPr="00672149">
        <w:rPr>
          <w:rFonts w:ascii="Times New Roman" w:hAnsi="Times New Roman" w:cs="Times New Roman"/>
          <w:sz w:val="24"/>
          <w:szCs w:val="24"/>
          <w:lang w:val="en-US"/>
        </w:rPr>
        <w:t>,</w:t>
      </w:r>
      <w:r w:rsidR="00CA4B5B">
        <w:rPr>
          <w:rFonts w:ascii="Times New Roman" w:hAnsi="Times New Roman" w:cs="Times New Roman"/>
          <w:sz w:val="24"/>
          <w:szCs w:val="24"/>
          <w:lang w:val="en-US"/>
        </w:rPr>
        <w:t xml:space="preserve"> 2005: 110),</w:t>
      </w:r>
      <w:r w:rsidR="00437C75" w:rsidRPr="00672149">
        <w:rPr>
          <w:rFonts w:ascii="Times New Roman" w:hAnsi="Times New Roman" w:cs="Times New Roman"/>
          <w:sz w:val="24"/>
          <w:szCs w:val="24"/>
          <w:lang w:val="en-US"/>
        </w:rPr>
        <w:t xml:space="preserve"> is almost </w:t>
      </w:r>
      <w:r w:rsidR="00437C75" w:rsidRPr="00672149">
        <w:rPr>
          <w:rFonts w:ascii="Times New Roman" w:hAnsi="Times New Roman" w:cs="Times New Roman"/>
          <w:sz w:val="24"/>
          <w:szCs w:val="24"/>
          <w:lang w:val="en-US"/>
        </w:rPr>
        <w:lastRenderedPageBreak/>
        <w:t>ignored altogether</w:t>
      </w:r>
      <w:r w:rsidR="00584A50">
        <w:rPr>
          <w:rFonts w:ascii="Times New Roman" w:hAnsi="Times New Roman" w:cs="Times New Roman"/>
          <w:sz w:val="24"/>
          <w:szCs w:val="24"/>
          <w:lang w:val="en-US"/>
        </w:rPr>
        <w:t xml:space="preserve"> with only 39</w:t>
      </w:r>
      <w:r w:rsidR="005223E4" w:rsidRPr="00672149">
        <w:rPr>
          <w:rFonts w:ascii="Times New Roman" w:hAnsi="Times New Roman" w:cs="Times New Roman"/>
          <w:sz w:val="24"/>
          <w:szCs w:val="24"/>
          <w:lang w:val="en-US"/>
        </w:rPr>
        <w:t xml:space="preserve"> of its </w:t>
      </w:r>
      <w:r w:rsidR="00A52F54">
        <w:rPr>
          <w:rFonts w:ascii="Times New Roman" w:hAnsi="Times New Roman" w:cs="Times New Roman"/>
          <w:sz w:val="24"/>
          <w:szCs w:val="24"/>
          <w:lang w:val="en-US"/>
        </w:rPr>
        <w:t xml:space="preserve">1235 </w:t>
      </w:r>
      <w:r w:rsidR="005223E4" w:rsidRPr="00672149">
        <w:rPr>
          <w:rFonts w:ascii="Times New Roman" w:hAnsi="Times New Roman" w:cs="Times New Roman"/>
          <w:sz w:val="24"/>
          <w:szCs w:val="24"/>
          <w:lang w:val="en-US"/>
        </w:rPr>
        <w:t>vers</w:t>
      </w:r>
      <w:r w:rsidR="00F706A8" w:rsidRPr="00672149">
        <w:rPr>
          <w:rFonts w:ascii="Times New Roman" w:hAnsi="Times New Roman" w:cs="Times New Roman"/>
          <w:sz w:val="24"/>
          <w:szCs w:val="24"/>
          <w:lang w:val="en-US"/>
        </w:rPr>
        <w:t>es being mentioned across all 15</w:t>
      </w:r>
      <w:r w:rsidR="005223E4" w:rsidRPr="00672149">
        <w:rPr>
          <w:rFonts w:ascii="Times New Roman" w:hAnsi="Times New Roman" w:cs="Times New Roman"/>
          <w:sz w:val="24"/>
          <w:szCs w:val="24"/>
          <w:lang w:val="en-US"/>
        </w:rPr>
        <w:t xml:space="preserve"> editions of </w:t>
      </w:r>
      <w:r w:rsidR="005223E4" w:rsidRPr="00672149">
        <w:rPr>
          <w:rFonts w:ascii="Times New Roman" w:hAnsi="Times New Roman" w:cs="Times New Roman"/>
          <w:i/>
          <w:sz w:val="24"/>
          <w:szCs w:val="24"/>
          <w:lang w:val="en-US"/>
        </w:rPr>
        <w:t xml:space="preserve">Dabiq. </w:t>
      </w:r>
      <w:r w:rsidR="005223E4" w:rsidRPr="00672149">
        <w:rPr>
          <w:rFonts w:ascii="Times New Roman" w:hAnsi="Times New Roman" w:cs="Times New Roman"/>
          <w:sz w:val="24"/>
          <w:szCs w:val="24"/>
          <w:lang w:val="en-US"/>
        </w:rPr>
        <w:t xml:space="preserve">While it is true that these are among the shorter of the Qur’an’s chapters, Table </w:t>
      </w:r>
      <w:r w:rsidR="00BD289D">
        <w:rPr>
          <w:rFonts w:ascii="Times New Roman" w:hAnsi="Times New Roman" w:cs="Times New Roman"/>
          <w:sz w:val="24"/>
          <w:szCs w:val="24"/>
          <w:lang w:val="en-US"/>
        </w:rPr>
        <w:t>Two</w:t>
      </w:r>
      <w:r w:rsidR="005223E4" w:rsidRPr="00672149">
        <w:rPr>
          <w:rFonts w:ascii="Times New Roman" w:hAnsi="Times New Roman" w:cs="Times New Roman"/>
          <w:sz w:val="24"/>
          <w:szCs w:val="24"/>
          <w:lang w:val="en-US"/>
        </w:rPr>
        <w:t xml:space="preserve"> shows that those that are most heavily referenced are not necessarily the </w:t>
      </w:r>
      <w:r w:rsidR="00FA5B3F" w:rsidRPr="00672149">
        <w:rPr>
          <w:rFonts w:ascii="Times New Roman" w:hAnsi="Times New Roman" w:cs="Times New Roman"/>
          <w:sz w:val="24"/>
          <w:szCs w:val="24"/>
          <w:lang w:val="en-US"/>
        </w:rPr>
        <w:t>lengthiest</w:t>
      </w:r>
      <w:r w:rsidR="005223E4" w:rsidRPr="00672149">
        <w:rPr>
          <w:rFonts w:ascii="Times New Roman" w:hAnsi="Times New Roman" w:cs="Times New Roman"/>
          <w:sz w:val="24"/>
          <w:szCs w:val="24"/>
          <w:lang w:val="en-US"/>
        </w:rPr>
        <w:t>. In fact, the</w:t>
      </w:r>
      <w:r w:rsidR="00154324" w:rsidRPr="00672149">
        <w:rPr>
          <w:rFonts w:ascii="Times New Roman" w:eastAsia="Calibri" w:hAnsi="Times New Roman" w:cs="Times New Roman"/>
          <w:sz w:val="24"/>
          <w:szCs w:val="24"/>
          <w:lang w:val="en-US"/>
        </w:rPr>
        <w:t xml:space="preserve"> 10 longest chapters </w:t>
      </w:r>
      <w:r w:rsidR="000B41ED" w:rsidRPr="00672149">
        <w:rPr>
          <w:rFonts w:ascii="Times New Roman" w:eastAsia="Calibri" w:hAnsi="Times New Roman" w:cs="Times New Roman"/>
          <w:sz w:val="24"/>
          <w:szCs w:val="24"/>
          <w:lang w:val="en-US"/>
        </w:rPr>
        <w:t>considered to be Meccan</w:t>
      </w:r>
      <w:r w:rsidR="00154324" w:rsidRPr="00672149">
        <w:rPr>
          <w:rFonts w:ascii="Times New Roman" w:eastAsia="Calibri" w:hAnsi="Times New Roman" w:cs="Times New Roman"/>
          <w:sz w:val="24"/>
          <w:szCs w:val="24"/>
          <w:lang w:val="en-US"/>
        </w:rPr>
        <w:t xml:space="preserve"> </w:t>
      </w:r>
      <w:r w:rsidR="005223E4" w:rsidRPr="00672149">
        <w:rPr>
          <w:rFonts w:ascii="Times New Roman" w:eastAsia="Calibri" w:hAnsi="Times New Roman" w:cs="Times New Roman"/>
          <w:sz w:val="24"/>
          <w:szCs w:val="24"/>
          <w:lang w:val="en-US"/>
        </w:rPr>
        <w:t>(</w:t>
      </w:r>
      <w:r w:rsidR="00154324" w:rsidRPr="00672149">
        <w:rPr>
          <w:rFonts w:ascii="Times New Roman" w:eastAsia="Calibri" w:hAnsi="Times New Roman" w:cs="Times New Roman"/>
          <w:sz w:val="24"/>
          <w:szCs w:val="24"/>
          <w:lang w:val="en-US"/>
        </w:rPr>
        <w:t>each</w:t>
      </w:r>
      <w:r w:rsidR="005223E4" w:rsidRPr="00672149">
        <w:rPr>
          <w:rFonts w:ascii="Times New Roman" w:eastAsia="Calibri" w:hAnsi="Times New Roman" w:cs="Times New Roman"/>
          <w:sz w:val="24"/>
          <w:szCs w:val="24"/>
          <w:lang w:val="en-US"/>
        </w:rPr>
        <w:t xml:space="preserve"> over 100 </w:t>
      </w:r>
      <w:r w:rsidR="00154324" w:rsidRPr="00672149">
        <w:rPr>
          <w:rFonts w:ascii="Times New Roman" w:eastAsia="Calibri" w:hAnsi="Times New Roman" w:cs="Times New Roman"/>
          <w:sz w:val="24"/>
          <w:szCs w:val="24"/>
          <w:lang w:val="en-US"/>
        </w:rPr>
        <w:t>verses</w:t>
      </w:r>
      <w:r w:rsidR="005223E4" w:rsidRPr="00672149">
        <w:rPr>
          <w:rFonts w:ascii="Times New Roman" w:eastAsia="Calibri" w:hAnsi="Times New Roman" w:cs="Times New Roman"/>
          <w:sz w:val="24"/>
          <w:szCs w:val="24"/>
          <w:lang w:val="en-US"/>
        </w:rPr>
        <w:t xml:space="preserve">) </w:t>
      </w:r>
      <w:r w:rsidR="00154324" w:rsidRPr="00672149">
        <w:rPr>
          <w:rFonts w:ascii="Times New Roman" w:eastAsia="Calibri" w:hAnsi="Times New Roman" w:cs="Times New Roman"/>
          <w:sz w:val="24"/>
          <w:szCs w:val="24"/>
          <w:lang w:val="en-US"/>
        </w:rPr>
        <w:t>provide a total of</w:t>
      </w:r>
      <w:r w:rsidR="00BC1374">
        <w:rPr>
          <w:rFonts w:ascii="Times New Roman" w:eastAsia="Calibri" w:hAnsi="Times New Roman" w:cs="Times New Roman"/>
          <w:sz w:val="24"/>
          <w:szCs w:val="24"/>
          <w:lang w:val="en-US"/>
        </w:rPr>
        <w:t xml:space="preserve"> </w:t>
      </w:r>
      <w:r w:rsidR="00A93CD9" w:rsidRPr="00672149">
        <w:rPr>
          <w:rFonts w:ascii="Times New Roman" w:eastAsia="Calibri" w:hAnsi="Times New Roman" w:cs="Times New Roman"/>
          <w:sz w:val="24"/>
          <w:szCs w:val="24"/>
          <w:lang w:val="en-US"/>
        </w:rPr>
        <w:t xml:space="preserve">only </w:t>
      </w:r>
      <w:r w:rsidR="00BC1374">
        <w:rPr>
          <w:rFonts w:ascii="Times New Roman" w:eastAsia="Calibri" w:hAnsi="Times New Roman" w:cs="Times New Roman"/>
          <w:sz w:val="24"/>
          <w:szCs w:val="24"/>
          <w:lang w:val="en-US"/>
        </w:rPr>
        <w:t>94</w:t>
      </w:r>
      <w:r w:rsidR="005223E4" w:rsidRPr="00672149">
        <w:rPr>
          <w:rFonts w:ascii="Times New Roman" w:eastAsia="Calibri" w:hAnsi="Times New Roman" w:cs="Times New Roman"/>
          <w:sz w:val="24"/>
          <w:szCs w:val="24"/>
          <w:lang w:val="en-US"/>
        </w:rPr>
        <w:t xml:space="preserve"> citations</w:t>
      </w:r>
      <w:r w:rsidR="000B41ED" w:rsidRPr="00672149">
        <w:rPr>
          <w:rFonts w:ascii="Times New Roman" w:eastAsia="Calibri" w:hAnsi="Times New Roman" w:cs="Times New Roman"/>
          <w:sz w:val="24"/>
          <w:szCs w:val="24"/>
          <w:lang w:val="en-US"/>
        </w:rPr>
        <w:t xml:space="preserve"> – although it is important to note that a significant proportion of Meccan chapters do contain (a small number of) verses revealed after the emigration to Medina (then known as Yathrib) in 622</w:t>
      </w:r>
      <w:r w:rsidR="00154324" w:rsidRPr="00672149">
        <w:rPr>
          <w:rFonts w:ascii="Times New Roman" w:eastAsia="Calibri" w:hAnsi="Times New Roman" w:cs="Times New Roman"/>
          <w:sz w:val="24"/>
          <w:szCs w:val="24"/>
          <w:lang w:val="en-US"/>
        </w:rPr>
        <w:t>.</w:t>
      </w:r>
    </w:p>
    <w:p w:rsidR="002D0FB7" w:rsidRDefault="002D0FB7" w:rsidP="005223E4">
      <w:pPr>
        <w:spacing w:line="360" w:lineRule="auto"/>
        <w:rPr>
          <w:rFonts w:ascii="Times New Roman" w:eastAsia="Calibri" w:hAnsi="Times New Roman" w:cs="Times New Roman"/>
          <w:sz w:val="24"/>
          <w:szCs w:val="24"/>
          <w:lang w:val="en-US"/>
        </w:rPr>
      </w:pPr>
    </w:p>
    <w:p w:rsidR="00965328" w:rsidRPr="005B40AB" w:rsidRDefault="005B40AB" w:rsidP="00FE2B18">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t xml:space="preserve">*****Figure </w:t>
      </w:r>
      <w:r w:rsidR="0047377A">
        <w:rPr>
          <w:rFonts w:ascii="Times New Roman" w:eastAsia="Times New Roman" w:hAnsi="Times New Roman" w:cs="Times New Roman"/>
          <w:noProof/>
          <w:sz w:val="24"/>
          <w:szCs w:val="24"/>
          <w:lang w:eastAsia="en-GB"/>
        </w:rPr>
        <w:t>One</w:t>
      </w:r>
      <w:r>
        <w:rPr>
          <w:rFonts w:ascii="Times New Roman" w:eastAsia="Times New Roman" w:hAnsi="Times New Roman" w:cs="Times New Roman"/>
          <w:noProof/>
          <w:sz w:val="24"/>
          <w:szCs w:val="24"/>
          <w:lang w:eastAsia="en-GB"/>
        </w:rPr>
        <w:t xml:space="preserve"> Here</w:t>
      </w:r>
    </w:p>
    <w:p w:rsidR="00965328" w:rsidRPr="00672149" w:rsidRDefault="00965328" w:rsidP="00FE2B18">
      <w:pPr>
        <w:spacing w:line="360" w:lineRule="auto"/>
        <w:rPr>
          <w:rFonts w:ascii="Times New Roman" w:eastAsia="Times New Roman" w:hAnsi="Times New Roman" w:cs="Times New Roman"/>
          <w:sz w:val="24"/>
          <w:szCs w:val="24"/>
          <w:u w:val="single"/>
          <w:lang w:val="en-US"/>
        </w:rPr>
      </w:pPr>
    </w:p>
    <w:p w:rsidR="005223E4" w:rsidRDefault="006A2948" w:rsidP="00FE2B18">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While it is, of course, true that all </w:t>
      </w:r>
      <w:r w:rsidR="00A94039">
        <w:rPr>
          <w:rFonts w:ascii="Times New Roman" w:eastAsia="Times New Roman" w:hAnsi="Times New Roman" w:cs="Times New Roman"/>
          <w:sz w:val="24"/>
          <w:szCs w:val="24"/>
          <w:lang w:val="en-US"/>
        </w:rPr>
        <w:t>citations</w:t>
      </w:r>
      <w:r>
        <w:rPr>
          <w:rFonts w:ascii="Times New Roman" w:eastAsia="Times New Roman" w:hAnsi="Times New Roman" w:cs="Times New Roman"/>
          <w:sz w:val="24"/>
          <w:szCs w:val="24"/>
          <w:lang w:val="en-US"/>
        </w:rPr>
        <w:t xml:space="preserve"> are necessarily </w:t>
      </w:r>
      <w:r w:rsidR="00DB72A2">
        <w:rPr>
          <w:rFonts w:ascii="Times New Roman" w:eastAsia="Times New Roman" w:hAnsi="Times New Roman" w:cs="Times New Roman"/>
          <w:sz w:val="24"/>
          <w:szCs w:val="24"/>
          <w:lang w:val="en-US"/>
        </w:rPr>
        <w:t>miscellaneous</w:t>
      </w:r>
      <w:r>
        <w:rPr>
          <w:rFonts w:ascii="Times New Roman" w:eastAsia="Times New Roman" w:hAnsi="Times New Roman" w:cs="Times New Roman"/>
          <w:sz w:val="24"/>
          <w:szCs w:val="24"/>
          <w:lang w:val="en-US"/>
        </w:rPr>
        <w:t xml:space="preserve"> (and that the Medinan part of the Qur’an is every bit as “Islamic” as that revealed in Mecca), what is important here </w:t>
      </w:r>
      <w:r w:rsidR="0083072F">
        <w:rPr>
          <w:rFonts w:ascii="Times New Roman" w:eastAsia="Times New Roman" w:hAnsi="Times New Roman" w:cs="Times New Roman"/>
          <w:sz w:val="24"/>
          <w:szCs w:val="24"/>
          <w:lang w:val="en-US"/>
        </w:rPr>
        <w:t>are</w:t>
      </w:r>
      <w:r>
        <w:rPr>
          <w:rFonts w:ascii="Times New Roman" w:eastAsia="Times New Roman" w:hAnsi="Times New Roman" w:cs="Times New Roman"/>
          <w:sz w:val="24"/>
          <w:szCs w:val="24"/>
          <w:lang w:val="en-US"/>
        </w:rPr>
        <w:t xml:space="preserve"> the reason</w:t>
      </w:r>
      <w:r w:rsidR="0083072F">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w:t>
      </w:r>
      <w:r w:rsidR="0083072F">
        <w:rPr>
          <w:rFonts w:ascii="Times New Roman" w:eastAsia="Times New Roman" w:hAnsi="Times New Roman" w:cs="Times New Roman"/>
          <w:sz w:val="24"/>
          <w:szCs w:val="24"/>
          <w:lang w:val="en-US"/>
        </w:rPr>
        <w:t>behind such</w:t>
      </w:r>
      <w:r>
        <w:rPr>
          <w:rFonts w:ascii="Times New Roman" w:eastAsia="Times New Roman" w:hAnsi="Times New Roman" w:cs="Times New Roman"/>
          <w:sz w:val="24"/>
          <w:szCs w:val="24"/>
          <w:lang w:val="en-US"/>
        </w:rPr>
        <w:t xml:space="preserve"> selectivity</w:t>
      </w:r>
      <w:r w:rsidR="0083072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why, in other words, </w:t>
      </w:r>
      <w:r>
        <w:rPr>
          <w:rFonts w:ascii="Times New Roman" w:eastAsia="Times New Roman" w:hAnsi="Times New Roman" w:cs="Times New Roman"/>
          <w:i/>
          <w:sz w:val="24"/>
          <w:szCs w:val="24"/>
          <w:lang w:val="en-US"/>
        </w:rPr>
        <w:t>ad-</w:t>
      </w:r>
      <w:r w:rsidRPr="006A2948">
        <w:rPr>
          <w:rFonts w:ascii="Times New Roman" w:eastAsia="Times New Roman" w:hAnsi="Times New Roman" w:cs="Times New Roman"/>
          <w:i/>
          <w:sz w:val="24"/>
          <w:szCs w:val="24"/>
          <w:lang w:val="en-US"/>
        </w:rPr>
        <w:t>Dawlah</w:t>
      </w:r>
      <w:r>
        <w:rPr>
          <w:rFonts w:ascii="Times New Roman" w:eastAsia="Times New Roman" w:hAnsi="Times New Roman" w:cs="Times New Roman"/>
          <w:sz w:val="24"/>
          <w:szCs w:val="24"/>
          <w:lang w:val="en-US"/>
        </w:rPr>
        <w:t xml:space="preserve"> concentrates its attentions so heavily on </w:t>
      </w:r>
      <w:r w:rsidR="0083072F">
        <w:rPr>
          <w:rFonts w:ascii="Times New Roman" w:eastAsia="Times New Roman" w:hAnsi="Times New Roman" w:cs="Times New Roman"/>
          <w:sz w:val="24"/>
          <w:szCs w:val="24"/>
          <w:lang w:val="en-US"/>
        </w:rPr>
        <w:t>its later chapters.</w:t>
      </w:r>
      <w:r>
        <w:rPr>
          <w:rFonts w:ascii="Times New Roman" w:eastAsia="Times New Roman" w:hAnsi="Times New Roman" w:cs="Times New Roman"/>
          <w:sz w:val="24"/>
          <w:szCs w:val="24"/>
          <w:lang w:val="en-US"/>
        </w:rPr>
        <w:t xml:space="preserve"> </w:t>
      </w:r>
      <w:r w:rsidR="00C45E5C" w:rsidRPr="006A2948">
        <w:rPr>
          <w:rFonts w:ascii="Times New Roman" w:eastAsia="Times New Roman" w:hAnsi="Times New Roman" w:cs="Times New Roman"/>
          <w:sz w:val="24"/>
          <w:szCs w:val="24"/>
          <w:lang w:val="en-US"/>
        </w:rPr>
        <w:t>An</w:t>
      </w:r>
      <w:r w:rsidR="00C45E5C" w:rsidRPr="00672149">
        <w:rPr>
          <w:rFonts w:ascii="Times New Roman" w:eastAsia="Times New Roman" w:hAnsi="Times New Roman" w:cs="Times New Roman"/>
          <w:sz w:val="24"/>
          <w:szCs w:val="24"/>
          <w:lang w:val="en-US"/>
        </w:rPr>
        <w:t xml:space="preserve"> explanation for this might be found in the social context of the revelation itself. As Neal Robinson notes, during the first two Meccan periods (which he dates 610</w:t>
      </w:r>
      <w:r w:rsidR="00083555">
        <w:rPr>
          <w:rFonts w:ascii="Times New Roman" w:eastAsia="Times New Roman" w:hAnsi="Times New Roman" w:cs="Times New Roman"/>
          <w:sz w:val="24"/>
          <w:szCs w:val="24"/>
          <w:lang w:val="en-US"/>
        </w:rPr>
        <w:t xml:space="preserve"> to 61</w:t>
      </w:r>
      <w:r w:rsidR="00C45E5C" w:rsidRPr="00672149">
        <w:rPr>
          <w:rFonts w:ascii="Times New Roman" w:eastAsia="Times New Roman" w:hAnsi="Times New Roman" w:cs="Times New Roman"/>
          <w:sz w:val="24"/>
          <w:szCs w:val="24"/>
          <w:lang w:val="en-US"/>
        </w:rPr>
        <w:t xml:space="preserve">7), the prophet was protected by his uncle and leader of the powerful </w:t>
      </w:r>
      <w:r w:rsidR="00C45E5C" w:rsidRPr="00672149">
        <w:rPr>
          <w:rFonts w:ascii="Times New Roman" w:eastAsia="Times New Roman" w:hAnsi="Times New Roman" w:cs="Times New Roman"/>
          <w:i/>
          <w:sz w:val="24"/>
          <w:szCs w:val="24"/>
          <w:lang w:val="en-US"/>
        </w:rPr>
        <w:t>Hashim</w:t>
      </w:r>
      <w:r w:rsidR="00C45E5C" w:rsidRPr="00672149">
        <w:rPr>
          <w:rFonts w:ascii="Times New Roman" w:eastAsia="Times New Roman" w:hAnsi="Times New Roman" w:cs="Times New Roman"/>
          <w:sz w:val="24"/>
          <w:szCs w:val="24"/>
          <w:lang w:val="en-US"/>
        </w:rPr>
        <w:t xml:space="preserve"> tribe, Abu Talib</w:t>
      </w:r>
      <w:r w:rsidR="00075B09" w:rsidRPr="00672149">
        <w:rPr>
          <w:rFonts w:ascii="Times New Roman" w:eastAsia="Times New Roman" w:hAnsi="Times New Roman" w:cs="Times New Roman"/>
          <w:sz w:val="24"/>
          <w:szCs w:val="24"/>
          <w:lang w:val="en-US"/>
        </w:rPr>
        <w:t xml:space="preserve"> (2003)</w:t>
      </w:r>
      <w:r w:rsidR="00C45E5C" w:rsidRPr="00672149">
        <w:rPr>
          <w:rFonts w:ascii="Times New Roman" w:eastAsia="Times New Roman" w:hAnsi="Times New Roman" w:cs="Times New Roman"/>
          <w:sz w:val="24"/>
          <w:szCs w:val="24"/>
          <w:lang w:val="en-US"/>
        </w:rPr>
        <w:t xml:space="preserve">. By 617, this was weakening and with his </w:t>
      </w:r>
      <w:r w:rsidR="00565179" w:rsidRPr="00672149">
        <w:rPr>
          <w:rFonts w:ascii="Times New Roman" w:eastAsia="Times New Roman" w:hAnsi="Times New Roman" w:cs="Times New Roman"/>
          <w:sz w:val="24"/>
          <w:szCs w:val="24"/>
          <w:lang w:val="en-US"/>
        </w:rPr>
        <w:t>passing</w:t>
      </w:r>
      <w:r w:rsidR="00C45E5C" w:rsidRPr="00672149">
        <w:rPr>
          <w:rFonts w:ascii="Times New Roman" w:eastAsia="Times New Roman" w:hAnsi="Times New Roman" w:cs="Times New Roman"/>
          <w:sz w:val="24"/>
          <w:szCs w:val="24"/>
          <w:lang w:val="en-US"/>
        </w:rPr>
        <w:t xml:space="preserve"> in 619, followed by the death of </w:t>
      </w:r>
      <w:r w:rsidR="001A4A8B" w:rsidRPr="00672149">
        <w:rPr>
          <w:rFonts w:ascii="Times New Roman" w:eastAsia="Times New Roman" w:hAnsi="Times New Roman" w:cs="Times New Roman"/>
          <w:sz w:val="24"/>
          <w:szCs w:val="24"/>
          <w:lang w:val="en-US"/>
        </w:rPr>
        <w:t xml:space="preserve">the prophet’s wife of 25 years, Khadija (herself an influential and wealthy merchant) a year later, the embryonic Muslim community entered a period of considerable hardship and conflict. </w:t>
      </w:r>
      <w:r w:rsidR="00075B09" w:rsidRPr="00672149">
        <w:rPr>
          <w:rFonts w:ascii="Times New Roman" w:eastAsia="Times New Roman" w:hAnsi="Times New Roman" w:cs="Times New Roman"/>
          <w:sz w:val="24"/>
          <w:szCs w:val="24"/>
          <w:lang w:val="en-US"/>
        </w:rPr>
        <w:t xml:space="preserve">The character of the revelation thus moved from </w:t>
      </w:r>
      <w:r w:rsidR="00E34A83" w:rsidRPr="00672149">
        <w:rPr>
          <w:rFonts w:ascii="Times New Roman" w:eastAsia="Times New Roman" w:hAnsi="Times New Roman" w:cs="Times New Roman"/>
          <w:sz w:val="24"/>
          <w:szCs w:val="24"/>
          <w:lang w:val="en-US"/>
        </w:rPr>
        <w:t>what Nöldeke called an ‘imaginative glow’ to become ‘almost entirely prosaic’</w:t>
      </w:r>
      <w:r w:rsidR="00BA2BF3" w:rsidRPr="00672149">
        <w:rPr>
          <w:rFonts w:ascii="Times New Roman" w:eastAsia="Times New Roman" w:hAnsi="Times New Roman" w:cs="Times New Roman"/>
          <w:sz w:val="24"/>
          <w:szCs w:val="24"/>
          <w:lang w:val="en-US"/>
        </w:rPr>
        <w:t xml:space="preserve"> (2</w:t>
      </w:r>
      <w:r w:rsidR="0077226D" w:rsidRPr="00672149">
        <w:rPr>
          <w:rFonts w:ascii="Times New Roman" w:eastAsia="Times New Roman" w:hAnsi="Times New Roman" w:cs="Times New Roman"/>
          <w:sz w:val="24"/>
          <w:szCs w:val="24"/>
          <w:lang w:val="en-US"/>
        </w:rPr>
        <w:t>010: 44-5); away, in other words, from ‘major ethical, eschatological and theological preaching, and [towards] what one might call the more “political” aspects of the message’ (Campanini, 20</w:t>
      </w:r>
      <w:r w:rsidR="009A1476" w:rsidRPr="00672149">
        <w:rPr>
          <w:rFonts w:ascii="Times New Roman" w:eastAsia="Times New Roman" w:hAnsi="Times New Roman" w:cs="Times New Roman"/>
          <w:sz w:val="24"/>
          <w:szCs w:val="24"/>
          <w:lang w:val="en-US"/>
        </w:rPr>
        <w:t>07</w:t>
      </w:r>
      <w:r w:rsidR="0077226D" w:rsidRPr="00672149">
        <w:rPr>
          <w:rFonts w:ascii="Times New Roman" w:eastAsia="Times New Roman" w:hAnsi="Times New Roman" w:cs="Times New Roman"/>
          <w:sz w:val="24"/>
          <w:szCs w:val="24"/>
          <w:lang w:val="en-US"/>
        </w:rPr>
        <w:t>: 145).</w:t>
      </w:r>
      <w:r w:rsidR="004C5A60" w:rsidRPr="00672149">
        <w:rPr>
          <w:rFonts w:ascii="Times New Roman" w:eastAsia="Times New Roman" w:hAnsi="Times New Roman" w:cs="Times New Roman"/>
          <w:sz w:val="24"/>
          <w:szCs w:val="24"/>
          <w:lang w:val="en-US"/>
        </w:rPr>
        <w:t xml:space="preserve"> The 24 chapters</w:t>
      </w:r>
      <w:r w:rsidR="00565179" w:rsidRPr="00672149">
        <w:rPr>
          <w:rFonts w:ascii="Times New Roman" w:eastAsia="Times New Roman" w:hAnsi="Times New Roman" w:cs="Times New Roman"/>
          <w:sz w:val="24"/>
          <w:szCs w:val="24"/>
          <w:lang w:val="en-US"/>
        </w:rPr>
        <w:t xml:space="preserve"> that</w:t>
      </w:r>
      <w:r w:rsidR="004C5A60" w:rsidRPr="00672149">
        <w:rPr>
          <w:rFonts w:ascii="Times New Roman" w:eastAsia="Times New Roman" w:hAnsi="Times New Roman" w:cs="Times New Roman"/>
          <w:sz w:val="24"/>
          <w:szCs w:val="24"/>
          <w:lang w:val="en-US"/>
        </w:rPr>
        <w:t xml:space="preserve"> Nöldeke believes were revealed </w:t>
      </w:r>
      <w:r w:rsidR="00083555">
        <w:rPr>
          <w:rFonts w:ascii="Times New Roman" w:eastAsia="Times New Roman" w:hAnsi="Times New Roman" w:cs="Times New Roman"/>
          <w:sz w:val="24"/>
          <w:szCs w:val="24"/>
          <w:lang w:val="en-US"/>
        </w:rPr>
        <w:t>after the emigration to</w:t>
      </w:r>
      <w:r w:rsidR="004C5A60" w:rsidRPr="00672149">
        <w:rPr>
          <w:rFonts w:ascii="Times New Roman" w:eastAsia="Times New Roman" w:hAnsi="Times New Roman" w:cs="Times New Roman"/>
          <w:sz w:val="24"/>
          <w:szCs w:val="24"/>
          <w:lang w:val="en-US"/>
        </w:rPr>
        <w:t xml:space="preserve"> Medina</w:t>
      </w:r>
      <w:r w:rsidR="00083555">
        <w:rPr>
          <w:rFonts w:ascii="Times New Roman" w:eastAsia="Times New Roman" w:hAnsi="Times New Roman" w:cs="Times New Roman"/>
          <w:sz w:val="24"/>
          <w:szCs w:val="24"/>
          <w:lang w:val="en-US"/>
        </w:rPr>
        <w:t xml:space="preserve"> in 622</w:t>
      </w:r>
      <w:r w:rsidR="004C5A60" w:rsidRPr="00672149">
        <w:rPr>
          <w:rFonts w:ascii="Times New Roman" w:eastAsia="Times New Roman" w:hAnsi="Times New Roman" w:cs="Times New Roman"/>
          <w:sz w:val="24"/>
          <w:szCs w:val="24"/>
          <w:lang w:val="en-US"/>
        </w:rPr>
        <w:t xml:space="preserve">, and which make up the bulk of </w:t>
      </w:r>
      <w:r w:rsidR="001F05AA">
        <w:rPr>
          <w:rFonts w:ascii="Times New Roman" w:eastAsia="Times New Roman" w:hAnsi="Times New Roman" w:cs="Times New Roman"/>
          <w:i/>
          <w:sz w:val="24"/>
          <w:szCs w:val="24"/>
          <w:lang w:val="en-US"/>
        </w:rPr>
        <w:t>Dabiq</w:t>
      </w:r>
      <w:r w:rsidR="001F05AA">
        <w:rPr>
          <w:rFonts w:ascii="Times New Roman" w:eastAsia="Times New Roman" w:hAnsi="Times New Roman" w:cs="Times New Roman"/>
          <w:sz w:val="24"/>
          <w:szCs w:val="24"/>
          <w:lang w:val="en-US"/>
        </w:rPr>
        <w:t>’s</w:t>
      </w:r>
      <w:r w:rsidR="004C5A60" w:rsidRPr="00672149">
        <w:rPr>
          <w:rFonts w:ascii="Times New Roman" w:eastAsia="Times New Roman" w:hAnsi="Times New Roman" w:cs="Times New Roman"/>
          <w:sz w:val="24"/>
          <w:szCs w:val="24"/>
          <w:lang w:val="en-US"/>
        </w:rPr>
        <w:t xml:space="preserve"> Qur’anic citations, </w:t>
      </w:r>
      <w:r w:rsidR="007A1293" w:rsidRPr="00672149">
        <w:rPr>
          <w:rFonts w:ascii="Times New Roman" w:eastAsia="Times New Roman" w:hAnsi="Times New Roman" w:cs="Times New Roman"/>
          <w:sz w:val="24"/>
          <w:szCs w:val="24"/>
          <w:lang w:val="en-US"/>
        </w:rPr>
        <w:t xml:space="preserve">extend these social themes and </w:t>
      </w:r>
      <w:r w:rsidR="004C5A60" w:rsidRPr="00672149">
        <w:rPr>
          <w:rFonts w:ascii="Times New Roman" w:eastAsia="Times New Roman" w:hAnsi="Times New Roman" w:cs="Times New Roman"/>
          <w:sz w:val="24"/>
          <w:szCs w:val="24"/>
          <w:lang w:val="en-US"/>
        </w:rPr>
        <w:t xml:space="preserve">relate </w:t>
      </w:r>
      <w:r w:rsidR="007A1293" w:rsidRPr="00672149">
        <w:rPr>
          <w:rFonts w:ascii="Times New Roman" w:eastAsia="Times New Roman" w:hAnsi="Times New Roman" w:cs="Times New Roman"/>
          <w:sz w:val="24"/>
          <w:szCs w:val="24"/>
          <w:lang w:val="en-US"/>
        </w:rPr>
        <w:t xml:space="preserve">them </w:t>
      </w:r>
      <w:r w:rsidR="004C5A60" w:rsidRPr="00672149">
        <w:rPr>
          <w:rFonts w:ascii="Times New Roman" w:eastAsia="Times New Roman" w:hAnsi="Times New Roman" w:cs="Times New Roman"/>
          <w:sz w:val="24"/>
          <w:szCs w:val="24"/>
          <w:lang w:val="en-US"/>
        </w:rPr>
        <w:t>to the prophet as ‘no longer merely a warner or messenger, but an administrator’ of a diverse and conflictive polity</w:t>
      </w:r>
      <w:r w:rsidR="007A1293" w:rsidRPr="00672149">
        <w:rPr>
          <w:rFonts w:ascii="Times New Roman" w:eastAsia="Times New Roman" w:hAnsi="Times New Roman" w:cs="Times New Roman"/>
          <w:sz w:val="24"/>
          <w:szCs w:val="24"/>
          <w:lang w:val="en-US"/>
        </w:rPr>
        <w:t xml:space="preserve"> (Fischer and Abedi, 1990: 464)</w:t>
      </w:r>
      <w:r w:rsidR="004C5A60" w:rsidRPr="00672149">
        <w:rPr>
          <w:rFonts w:ascii="Times New Roman" w:eastAsia="Times New Roman" w:hAnsi="Times New Roman" w:cs="Times New Roman"/>
          <w:sz w:val="24"/>
          <w:szCs w:val="24"/>
          <w:lang w:val="en-US"/>
        </w:rPr>
        <w:t xml:space="preserve">. </w:t>
      </w:r>
      <w:r w:rsidR="007A1293" w:rsidRPr="00672149">
        <w:rPr>
          <w:rFonts w:ascii="Times New Roman" w:eastAsia="Times New Roman" w:hAnsi="Times New Roman" w:cs="Times New Roman"/>
          <w:sz w:val="24"/>
          <w:szCs w:val="24"/>
          <w:lang w:val="en-US"/>
        </w:rPr>
        <w:t>Away from pagan Mecca and within the Muslims’ new cosmopolitan home, this part of t</w:t>
      </w:r>
      <w:r w:rsidR="004C5A60" w:rsidRPr="00672149">
        <w:rPr>
          <w:rFonts w:ascii="Times New Roman" w:eastAsia="Times New Roman" w:hAnsi="Times New Roman" w:cs="Times New Roman"/>
          <w:sz w:val="24"/>
          <w:szCs w:val="24"/>
          <w:lang w:val="en-US"/>
        </w:rPr>
        <w:t xml:space="preserve">he revelation therefore tended to </w:t>
      </w:r>
      <w:r w:rsidR="007A1293" w:rsidRPr="00672149">
        <w:rPr>
          <w:rFonts w:ascii="Times New Roman" w:eastAsia="Times New Roman" w:hAnsi="Times New Roman" w:cs="Times New Roman"/>
          <w:sz w:val="24"/>
          <w:szCs w:val="24"/>
          <w:lang w:val="en-US"/>
        </w:rPr>
        <w:t>guide</w:t>
      </w:r>
      <w:r w:rsidR="004C5A60" w:rsidRPr="00672149">
        <w:rPr>
          <w:rFonts w:ascii="Times New Roman" w:eastAsia="Times New Roman" w:hAnsi="Times New Roman" w:cs="Times New Roman"/>
          <w:sz w:val="24"/>
          <w:szCs w:val="24"/>
          <w:lang w:val="en-US"/>
        </w:rPr>
        <w:t xml:space="preserve"> the growing Muslim community</w:t>
      </w:r>
      <w:r w:rsidR="007A1293" w:rsidRPr="00672149">
        <w:rPr>
          <w:rFonts w:ascii="Times New Roman" w:eastAsia="Times New Roman" w:hAnsi="Times New Roman" w:cs="Times New Roman"/>
          <w:sz w:val="24"/>
          <w:szCs w:val="24"/>
          <w:lang w:val="en-US"/>
        </w:rPr>
        <w:t xml:space="preserve"> in its relationship with established Jewish and Christian communit</w:t>
      </w:r>
      <w:r w:rsidR="00B35B32" w:rsidRPr="00672149">
        <w:rPr>
          <w:rFonts w:ascii="Times New Roman" w:eastAsia="Times New Roman" w:hAnsi="Times New Roman" w:cs="Times New Roman"/>
          <w:sz w:val="24"/>
          <w:szCs w:val="24"/>
          <w:lang w:val="en-US"/>
        </w:rPr>
        <w:t>ies</w:t>
      </w:r>
      <w:r w:rsidR="007A1293" w:rsidRPr="00672149">
        <w:rPr>
          <w:rFonts w:ascii="Times New Roman" w:eastAsia="Times New Roman" w:hAnsi="Times New Roman" w:cs="Times New Roman"/>
          <w:sz w:val="24"/>
          <w:szCs w:val="24"/>
          <w:lang w:val="en-US"/>
        </w:rPr>
        <w:t xml:space="preserve">, as well as those who professed to be </w:t>
      </w:r>
      <w:r w:rsidR="0083072F">
        <w:rPr>
          <w:rFonts w:ascii="Times New Roman" w:eastAsia="Times New Roman" w:hAnsi="Times New Roman" w:cs="Times New Roman"/>
          <w:sz w:val="24"/>
          <w:szCs w:val="24"/>
          <w:lang w:val="en-US"/>
        </w:rPr>
        <w:t>allies</w:t>
      </w:r>
      <w:r w:rsidR="007A1293" w:rsidRPr="00672149">
        <w:rPr>
          <w:rFonts w:ascii="Times New Roman" w:eastAsia="Times New Roman" w:hAnsi="Times New Roman" w:cs="Times New Roman"/>
          <w:sz w:val="24"/>
          <w:szCs w:val="24"/>
          <w:lang w:val="en-US"/>
        </w:rPr>
        <w:t>, but secretly connived against Muhammad’s leadership (Abdel Halem, 2005: xviii).</w:t>
      </w:r>
      <w:r w:rsidR="001E57D1" w:rsidRPr="00672149">
        <w:rPr>
          <w:rFonts w:ascii="Times New Roman" w:eastAsia="Times New Roman" w:hAnsi="Times New Roman" w:cs="Times New Roman"/>
          <w:sz w:val="24"/>
          <w:szCs w:val="24"/>
          <w:lang w:val="en-US"/>
        </w:rPr>
        <w:t xml:space="preserve"> </w:t>
      </w:r>
    </w:p>
    <w:p w:rsidR="00FA30CF" w:rsidRDefault="00FA30CF" w:rsidP="00FE2B18">
      <w:pPr>
        <w:spacing w:line="360" w:lineRule="auto"/>
        <w:rPr>
          <w:rFonts w:ascii="Times New Roman" w:eastAsia="Times New Roman" w:hAnsi="Times New Roman" w:cs="Times New Roman"/>
          <w:sz w:val="24"/>
          <w:szCs w:val="24"/>
          <w:u w:val="single"/>
          <w:lang w:val="en-US"/>
        </w:rPr>
      </w:pPr>
    </w:p>
    <w:p w:rsidR="005B40AB" w:rsidRPr="005B40AB" w:rsidRDefault="005B40AB" w:rsidP="00FE2B18">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*****Table Two Here</w:t>
      </w:r>
    </w:p>
    <w:p w:rsidR="005223E4" w:rsidRPr="00672149" w:rsidRDefault="005223E4" w:rsidP="00FE2B18">
      <w:pPr>
        <w:spacing w:line="360" w:lineRule="auto"/>
        <w:rPr>
          <w:rFonts w:ascii="Times New Roman" w:eastAsia="Times New Roman" w:hAnsi="Times New Roman" w:cs="Times New Roman"/>
          <w:sz w:val="24"/>
          <w:szCs w:val="24"/>
          <w:u w:val="single"/>
          <w:lang w:val="en-US"/>
        </w:rPr>
      </w:pPr>
    </w:p>
    <w:p w:rsidR="00335C27" w:rsidRDefault="00825B50" w:rsidP="00FE2B18">
      <w:pPr>
        <w:spacing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As </w:t>
      </w:r>
      <w:r w:rsidRPr="00672149">
        <w:rPr>
          <w:rFonts w:ascii="Times New Roman" w:eastAsia="Times New Roman" w:hAnsi="Times New Roman" w:cs="Times New Roman"/>
          <w:sz w:val="24"/>
          <w:szCs w:val="24"/>
          <w:lang w:val="en-US"/>
        </w:rPr>
        <w:t>Table Three</w:t>
      </w:r>
      <w:r>
        <w:rPr>
          <w:rFonts w:ascii="Times New Roman" w:eastAsia="Times New Roman" w:hAnsi="Times New Roman" w:cs="Times New Roman"/>
          <w:sz w:val="24"/>
          <w:szCs w:val="24"/>
          <w:lang w:val="en-US"/>
        </w:rPr>
        <w:t xml:space="preserve"> illustrates, </w:t>
      </w:r>
      <w:r w:rsidR="001E57D1" w:rsidRPr="00672149">
        <w:rPr>
          <w:rFonts w:ascii="Times New Roman" w:eastAsia="Times New Roman" w:hAnsi="Times New Roman" w:cs="Times New Roman"/>
          <w:sz w:val="24"/>
          <w:szCs w:val="24"/>
          <w:lang w:val="en-US"/>
        </w:rPr>
        <w:t xml:space="preserve">the verses that appear most frequently in </w:t>
      </w:r>
      <w:r w:rsidR="001E57D1" w:rsidRPr="00672149">
        <w:rPr>
          <w:rFonts w:ascii="Times New Roman" w:eastAsia="Times New Roman" w:hAnsi="Times New Roman" w:cs="Times New Roman"/>
          <w:i/>
          <w:sz w:val="24"/>
          <w:szCs w:val="24"/>
          <w:lang w:val="en-US"/>
        </w:rPr>
        <w:t>Dabiq</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are drawn from this </w:t>
      </w:r>
      <w:r w:rsidR="00DB72A2">
        <w:rPr>
          <w:rFonts w:ascii="Times New Roman" w:eastAsia="Times New Roman" w:hAnsi="Times New Roman" w:cs="Times New Roman"/>
          <w:sz w:val="24"/>
          <w:szCs w:val="24"/>
          <w:lang w:val="en-US"/>
        </w:rPr>
        <w:t>Medinan period</w:t>
      </w:r>
      <w:r>
        <w:rPr>
          <w:rFonts w:ascii="Times New Roman" w:eastAsia="Times New Roman" w:hAnsi="Times New Roman" w:cs="Times New Roman"/>
          <w:sz w:val="24"/>
          <w:szCs w:val="24"/>
          <w:lang w:val="en-US"/>
        </w:rPr>
        <w:t xml:space="preserve"> (</w:t>
      </w:r>
      <w:r w:rsidR="00F04540" w:rsidRPr="00F04540">
        <w:rPr>
          <w:rFonts w:ascii="Times New Roman" w:eastAsia="Times New Roman" w:hAnsi="Times New Roman" w:cs="Times New Roman"/>
          <w:i/>
          <w:sz w:val="24"/>
          <w:szCs w:val="24"/>
          <w:lang w:val="en-US"/>
        </w:rPr>
        <w:t>al-Hashr</w:t>
      </w:r>
      <w:r w:rsidR="00F04540">
        <w:rPr>
          <w:rFonts w:ascii="Times New Roman" w:eastAsia="Times New Roman" w:hAnsi="Times New Roman" w:cs="Times New Roman"/>
          <w:sz w:val="24"/>
          <w:szCs w:val="24"/>
          <w:lang w:val="en-US"/>
        </w:rPr>
        <w:t xml:space="preserve"> (chapter 59) is 102</w:t>
      </w:r>
      <w:r w:rsidR="00F04540" w:rsidRPr="00F04540">
        <w:rPr>
          <w:rFonts w:ascii="Times New Roman" w:eastAsia="Times New Roman" w:hAnsi="Times New Roman" w:cs="Times New Roman"/>
          <w:sz w:val="24"/>
          <w:szCs w:val="24"/>
          <w:vertAlign w:val="superscript"/>
          <w:lang w:val="en-US"/>
        </w:rPr>
        <w:t>nd</w:t>
      </w:r>
      <w:r w:rsidR="00F04540" w:rsidRPr="00F04540">
        <w:rPr>
          <w:rFonts w:ascii="Times New Roman" w:eastAsia="Times New Roman" w:hAnsi="Times New Roman" w:cs="Times New Roman"/>
          <w:sz w:val="24"/>
          <w:szCs w:val="24"/>
          <w:lang w:val="en-US"/>
        </w:rPr>
        <w:t xml:space="preserve"> in Nöldeke’s chronology)</w:t>
      </w:r>
      <w:r>
        <w:rPr>
          <w:rFonts w:ascii="Times New Roman" w:eastAsia="Times New Roman" w:hAnsi="Times New Roman" w:cs="Times New Roman"/>
          <w:sz w:val="24"/>
          <w:szCs w:val="24"/>
          <w:lang w:val="en-US"/>
        </w:rPr>
        <w:t>. T</w:t>
      </w:r>
      <w:r w:rsidR="00335C27">
        <w:rPr>
          <w:rFonts w:ascii="Times New Roman" w:eastAsia="Times New Roman" w:hAnsi="Times New Roman" w:cs="Times New Roman"/>
          <w:sz w:val="24"/>
          <w:szCs w:val="24"/>
          <w:lang w:val="en-US"/>
        </w:rPr>
        <w:t xml:space="preserve">he </w:t>
      </w:r>
      <w:r>
        <w:rPr>
          <w:rFonts w:ascii="Times New Roman" w:eastAsia="Times New Roman" w:hAnsi="Times New Roman" w:cs="Times New Roman"/>
          <w:sz w:val="24"/>
          <w:szCs w:val="24"/>
          <w:lang w:val="en-US"/>
        </w:rPr>
        <w:t>commonest</w:t>
      </w:r>
      <w:r w:rsidR="00335C27">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these</w:t>
      </w:r>
      <w:r w:rsidR="00004289">
        <w:rPr>
          <w:rFonts w:ascii="Times New Roman" w:eastAsia="Times New Roman" w:hAnsi="Times New Roman" w:cs="Times New Roman"/>
          <w:sz w:val="24"/>
          <w:szCs w:val="24"/>
          <w:lang w:val="en-US"/>
        </w:rPr>
        <w:t>, a</w:t>
      </w:r>
      <w:r w:rsidR="00004289">
        <w:rPr>
          <w:rFonts w:ascii="Times New Roman" w:eastAsia="Times New Roman" w:hAnsi="Times New Roman" w:cs="Times New Roman"/>
          <w:i/>
          <w:sz w:val="24"/>
          <w:szCs w:val="24"/>
          <w:lang w:val="en-US"/>
        </w:rPr>
        <w:t>l</w:t>
      </w:r>
      <w:r w:rsidR="00004289">
        <w:rPr>
          <w:rFonts w:ascii="Times New Roman" w:hAnsi="Times New Roman" w:cs="Times New Roman"/>
          <w:i/>
          <w:sz w:val="24"/>
          <w:szCs w:val="24"/>
          <w:lang w:val="en-US"/>
        </w:rPr>
        <w:t xml:space="preserve">-Ma’ida: </w:t>
      </w:r>
      <w:r w:rsidR="00004289">
        <w:rPr>
          <w:rFonts w:ascii="Times New Roman" w:hAnsi="Times New Roman" w:cs="Times New Roman"/>
          <w:sz w:val="24"/>
          <w:szCs w:val="24"/>
          <w:lang w:val="en-US"/>
        </w:rPr>
        <w:t xml:space="preserve">51, </w:t>
      </w:r>
      <w:r w:rsidR="00335C27">
        <w:rPr>
          <w:rFonts w:ascii="Times New Roman" w:eastAsia="Times New Roman" w:hAnsi="Times New Roman" w:cs="Times New Roman"/>
          <w:sz w:val="24"/>
          <w:szCs w:val="24"/>
          <w:lang w:val="en-US"/>
        </w:rPr>
        <w:t xml:space="preserve">is perhaps </w:t>
      </w:r>
      <w:r w:rsidR="00565179" w:rsidRPr="00672149">
        <w:rPr>
          <w:rFonts w:ascii="Times New Roman" w:eastAsia="Times New Roman" w:hAnsi="Times New Roman" w:cs="Times New Roman"/>
          <w:sz w:val="24"/>
          <w:szCs w:val="24"/>
          <w:lang w:val="en-US"/>
        </w:rPr>
        <w:t>no surprise.</w:t>
      </w:r>
      <w:r w:rsidR="00004289">
        <w:rPr>
          <w:rFonts w:ascii="Times New Roman" w:eastAsia="Times New Roman" w:hAnsi="Times New Roman" w:cs="Times New Roman"/>
          <w:sz w:val="24"/>
          <w:szCs w:val="24"/>
          <w:lang w:val="en-US"/>
        </w:rPr>
        <w:t xml:space="preserve"> It</w:t>
      </w:r>
      <w:r w:rsidR="00335C27">
        <w:rPr>
          <w:rFonts w:ascii="Times New Roman" w:eastAsia="Times New Roman" w:hAnsi="Times New Roman" w:cs="Times New Roman"/>
          <w:sz w:val="24"/>
          <w:szCs w:val="24"/>
          <w:lang w:val="en-US"/>
        </w:rPr>
        <w:t xml:space="preserve"> </w:t>
      </w:r>
      <w:r w:rsidR="00335C27">
        <w:rPr>
          <w:rFonts w:ascii="Times New Roman" w:hAnsi="Times New Roman" w:cs="Times New Roman"/>
          <w:sz w:val="24"/>
          <w:szCs w:val="24"/>
          <w:lang w:val="en-US"/>
        </w:rPr>
        <w:t xml:space="preserve">is often </w:t>
      </w:r>
      <w:r w:rsidR="00FA30CF">
        <w:rPr>
          <w:rFonts w:ascii="Times New Roman" w:hAnsi="Times New Roman" w:cs="Times New Roman"/>
          <w:sz w:val="24"/>
          <w:szCs w:val="24"/>
          <w:lang w:val="en-US"/>
        </w:rPr>
        <w:t>used</w:t>
      </w:r>
      <w:r w:rsidR="00335C27">
        <w:rPr>
          <w:rFonts w:ascii="Times New Roman" w:hAnsi="Times New Roman" w:cs="Times New Roman"/>
          <w:sz w:val="24"/>
          <w:szCs w:val="24"/>
          <w:lang w:val="en-US"/>
        </w:rPr>
        <w:t xml:space="preserve"> as a basis for disavowing Western culture</w:t>
      </w:r>
      <w:r w:rsidR="00004289">
        <w:rPr>
          <w:rFonts w:ascii="Times New Roman" w:hAnsi="Times New Roman" w:cs="Times New Roman"/>
          <w:sz w:val="24"/>
          <w:szCs w:val="24"/>
          <w:lang w:val="en-US"/>
        </w:rPr>
        <w:t xml:space="preserve"> (part of the notion of </w:t>
      </w:r>
      <w:r w:rsidR="00004289">
        <w:rPr>
          <w:rFonts w:ascii="Times New Roman" w:hAnsi="Times New Roman" w:cs="Times New Roman"/>
          <w:i/>
          <w:sz w:val="24"/>
          <w:szCs w:val="24"/>
          <w:lang w:val="en-US"/>
        </w:rPr>
        <w:t>al-wala wal-bara</w:t>
      </w:r>
      <w:r w:rsidR="00004289">
        <w:rPr>
          <w:rFonts w:ascii="Times New Roman" w:hAnsi="Times New Roman" w:cs="Times New Roman"/>
          <w:sz w:val="24"/>
          <w:szCs w:val="24"/>
          <w:lang w:val="en-US"/>
        </w:rPr>
        <w:t>)</w:t>
      </w:r>
      <w:r w:rsidR="00335C27">
        <w:rPr>
          <w:rFonts w:ascii="Times New Roman" w:hAnsi="Times New Roman" w:cs="Times New Roman"/>
          <w:sz w:val="24"/>
          <w:szCs w:val="24"/>
          <w:lang w:val="en-US"/>
        </w:rPr>
        <w:t>, but here it is presented in isolation from the two important moderating verses (</w:t>
      </w:r>
      <w:r w:rsidR="00335C27" w:rsidRPr="00672149">
        <w:rPr>
          <w:rFonts w:ascii="Times New Roman" w:hAnsi="Times New Roman" w:cs="Times New Roman"/>
          <w:i/>
          <w:sz w:val="24"/>
          <w:szCs w:val="24"/>
          <w:lang w:val="en-US"/>
        </w:rPr>
        <w:t>al-</w:t>
      </w:r>
      <w:r w:rsidR="00335C27" w:rsidRPr="006A2948">
        <w:rPr>
          <w:rFonts w:ascii="Times New Roman" w:hAnsi="Times New Roman" w:cs="Times New Roman"/>
          <w:i/>
          <w:sz w:val="24"/>
          <w:szCs w:val="24"/>
          <w:lang w:val="en-US"/>
        </w:rPr>
        <w:t>Mumtahana</w:t>
      </w:r>
      <w:r w:rsidR="00335C27" w:rsidRPr="006A2948">
        <w:rPr>
          <w:rFonts w:ascii="Times New Roman" w:hAnsi="Times New Roman" w:cs="Times New Roman"/>
          <w:sz w:val="24"/>
          <w:szCs w:val="24"/>
          <w:lang w:val="en-US"/>
        </w:rPr>
        <w:t xml:space="preserve">: 8 and </w:t>
      </w:r>
      <w:r w:rsidR="00335C27" w:rsidRPr="006A2948">
        <w:rPr>
          <w:rFonts w:ascii="Times New Roman" w:hAnsi="Times New Roman" w:cs="Times New Roman"/>
          <w:i/>
          <w:sz w:val="24"/>
          <w:szCs w:val="24"/>
          <w:lang w:val="en-US"/>
        </w:rPr>
        <w:t>Fussilat</w:t>
      </w:r>
      <w:r w:rsidR="00335C27" w:rsidRPr="006A2948">
        <w:rPr>
          <w:rFonts w:ascii="Times New Roman" w:hAnsi="Times New Roman" w:cs="Times New Roman"/>
          <w:sz w:val="24"/>
          <w:szCs w:val="24"/>
          <w:lang w:val="en-US"/>
        </w:rPr>
        <w:t>: 34</w:t>
      </w:r>
      <w:r w:rsidR="006A2948">
        <w:rPr>
          <w:rFonts w:ascii="Times New Roman" w:hAnsi="Times New Roman" w:cs="Times New Roman"/>
          <w:sz w:val="24"/>
          <w:szCs w:val="24"/>
          <w:lang w:val="en-US"/>
        </w:rPr>
        <w:t xml:space="preserve"> (translated in Table Four)</w:t>
      </w:r>
      <w:r w:rsidR="00335C27" w:rsidRPr="006A2948">
        <w:rPr>
          <w:rFonts w:ascii="Times New Roman" w:hAnsi="Times New Roman" w:cs="Times New Roman"/>
          <w:sz w:val="24"/>
          <w:szCs w:val="24"/>
          <w:lang w:val="en-US"/>
        </w:rPr>
        <w:t>)</w:t>
      </w:r>
      <w:r w:rsidR="00A21C69">
        <w:rPr>
          <w:rFonts w:ascii="Times New Roman" w:hAnsi="Times New Roman" w:cs="Times New Roman"/>
          <w:sz w:val="24"/>
          <w:szCs w:val="24"/>
          <w:lang w:val="en-US"/>
        </w:rPr>
        <w:t xml:space="preserve"> – neither of which are cited at all in </w:t>
      </w:r>
      <w:r w:rsidR="00A21C69">
        <w:rPr>
          <w:rFonts w:ascii="Times New Roman" w:hAnsi="Times New Roman" w:cs="Times New Roman"/>
          <w:i/>
          <w:sz w:val="24"/>
          <w:szCs w:val="24"/>
          <w:lang w:val="en-US"/>
        </w:rPr>
        <w:t>Dabiq</w:t>
      </w:r>
      <w:r w:rsidR="00335C27">
        <w:rPr>
          <w:rFonts w:ascii="Times New Roman" w:hAnsi="Times New Roman" w:cs="Times New Roman"/>
          <w:sz w:val="24"/>
          <w:szCs w:val="24"/>
          <w:lang w:val="en-US"/>
        </w:rPr>
        <w:t>. These obligate believers to</w:t>
      </w:r>
      <w:r w:rsidR="00335C27" w:rsidRPr="00672149">
        <w:rPr>
          <w:rFonts w:ascii="Times New Roman" w:hAnsi="Times New Roman" w:cs="Times New Roman"/>
          <w:sz w:val="24"/>
          <w:szCs w:val="24"/>
          <w:lang w:val="en-US"/>
        </w:rPr>
        <w:t xml:space="preserve"> act kindly towards non-Muslims and, for Oliver Leaman, </w:t>
      </w:r>
      <w:r w:rsidR="00335C27">
        <w:rPr>
          <w:rFonts w:ascii="Times New Roman" w:hAnsi="Times New Roman" w:cs="Times New Roman"/>
          <w:sz w:val="24"/>
          <w:szCs w:val="24"/>
          <w:lang w:val="en-US"/>
        </w:rPr>
        <w:t>must be read alongside</w:t>
      </w:r>
      <w:r w:rsidR="00A21C69">
        <w:rPr>
          <w:rFonts w:ascii="Times New Roman" w:hAnsi="Times New Roman" w:cs="Times New Roman"/>
          <w:sz w:val="24"/>
          <w:szCs w:val="24"/>
          <w:lang w:val="en-US"/>
        </w:rPr>
        <w:t xml:space="preserve"> </w:t>
      </w:r>
      <w:r w:rsidR="00004289">
        <w:rPr>
          <w:rFonts w:ascii="Times New Roman" w:hAnsi="Times New Roman" w:cs="Times New Roman"/>
          <w:i/>
          <w:sz w:val="24"/>
          <w:szCs w:val="24"/>
          <w:lang w:val="en-US"/>
        </w:rPr>
        <w:t>al-Ma’ida</w:t>
      </w:r>
      <w:r w:rsidR="00004289">
        <w:rPr>
          <w:rFonts w:ascii="Times New Roman" w:hAnsi="Times New Roman" w:cs="Times New Roman"/>
          <w:sz w:val="24"/>
          <w:szCs w:val="24"/>
          <w:lang w:val="en-US"/>
        </w:rPr>
        <w:t>’s</w:t>
      </w:r>
      <w:r w:rsidR="00A21C69">
        <w:rPr>
          <w:rFonts w:ascii="Times New Roman" w:hAnsi="Times New Roman" w:cs="Times New Roman"/>
          <w:sz w:val="24"/>
          <w:szCs w:val="24"/>
          <w:lang w:val="en-US"/>
        </w:rPr>
        <w:t xml:space="preserve"> injunctions</w:t>
      </w:r>
      <w:r w:rsidR="0083072F">
        <w:rPr>
          <w:rFonts w:ascii="Times New Roman" w:hAnsi="Times New Roman" w:cs="Times New Roman"/>
          <w:sz w:val="24"/>
          <w:szCs w:val="24"/>
          <w:lang w:val="en-US"/>
        </w:rPr>
        <w:t xml:space="preserve"> (2006)</w:t>
      </w:r>
      <w:r w:rsidR="00A21C69">
        <w:rPr>
          <w:rFonts w:ascii="Times New Roman" w:hAnsi="Times New Roman" w:cs="Times New Roman"/>
          <w:sz w:val="24"/>
          <w:szCs w:val="24"/>
          <w:lang w:val="en-US"/>
        </w:rPr>
        <w:t>. Equally contentiously</w:t>
      </w:r>
      <w:r w:rsidR="00335C27" w:rsidRPr="00672149">
        <w:rPr>
          <w:rFonts w:ascii="Times New Roman" w:hAnsi="Times New Roman" w:cs="Times New Roman"/>
          <w:sz w:val="24"/>
          <w:szCs w:val="24"/>
          <w:lang w:val="en-US"/>
        </w:rPr>
        <w:t>,</w:t>
      </w:r>
      <w:r w:rsidR="00004289">
        <w:rPr>
          <w:rFonts w:ascii="Times New Roman" w:hAnsi="Times New Roman" w:cs="Times New Roman"/>
          <w:sz w:val="24"/>
          <w:szCs w:val="24"/>
          <w:lang w:val="en-US"/>
        </w:rPr>
        <w:t xml:space="preserve"> the translation of this verse in</w:t>
      </w:r>
      <w:r w:rsidR="00335C27" w:rsidRPr="00672149">
        <w:rPr>
          <w:rFonts w:ascii="Times New Roman" w:hAnsi="Times New Roman" w:cs="Times New Roman"/>
          <w:sz w:val="24"/>
          <w:szCs w:val="24"/>
          <w:lang w:val="en-US"/>
        </w:rPr>
        <w:t xml:space="preserve"> </w:t>
      </w:r>
      <w:r w:rsidR="00004289">
        <w:rPr>
          <w:rFonts w:ascii="Times New Roman" w:hAnsi="Times New Roman" w:cs="Times New Roman"/>
          <w:i/>
          <w:sz w:val="24"/>
          <w:szCs w:val="24"/>
          <w:lang w:val="en-US"/>
        </w:rPr>
        <w:t xml:space="preserve">Dabiq </w:t>
      </w:r>
      <w:r w:rsidR="00004289">
        <w:rPr>
          <w:rFonts w:ascii="Times New Roman" w:hAnsi="Times New Roman" w:cs="Times New Roman"/>
          <w:sz w:val="24"/>
          <w:szCs w:val="24"/>
          <w:lang w:val="en-US"/>
        </w:rPr>
        <w:t xml:space="preserve">renders </w:t>
      </w:r>
      <w:r w:rsidR="00335C27" w:rsidRPr="00672149">
        <w:rPr>
          <w:rFonts w:ascii="Times New Roman" w:hAnsi="Times New Roman" w:cs="Times New Roman"/>
          <w:sz w:val="24"/>
          <w:szCs w:val="24"/>
          <w:lang w:val="en-US"/>
        </w:rPr>
        <w:t xml:space="preserve">the word </w:t>
      </w:r>
      <w:r w:rsidR="00335C27" w:rsidRPr="00672149">
        <w:rPr>
          <w:rFonts w:ascii="Times New Roman" w:hAnsi="Times New Roman" w:cs="Times New Roman"/>
          <w:i/>
          <w:sz w:val="24"/>
          <w:szCs w:val="24"/>
          <w:lang w:val="en-US"/>
        </w:rPr>
        <w:t>awliya</w:t>
      </w:r>
      <w:r w:rsidR="00335C27" w:rsidRPr="00672149">
        <w:rPr>
          <w:rFonts w:ascii="Times New Roman" w:hAnsi="Times New Roman" w:cs="Times New Roman"/>
          <w:sz w:val="24"/>
          <w:szCs w:val="24"/>
          <w:lang w:val="en-US"/>
        </w:rPr>
        <w:t xml:space="preserve"> </w:t>
      </w:r>
      <w:r w:rsidR="00004289">
        <w:rPr>
          <w:rFonts w:ascii="Times New Roman" w:hAnsi="Times New Roman" w:cs="Times New Roman"/>
          <w:sz w:val="24"/>
          <w:szCs w:val="24"/>
          <w:lang w:val="en-US"/>
        </w:rPr>
        <w:t xml:space="preserve">as </w:t>
      </w:r>
      <w:r w:rsidR="00335C27" w:rsidRPr="00672149">
        <w:rPr>
          <w:rFonts w:ascii="Times New Roman" w:hAnsi="Times New Roman" w:cs="Times New Roman"/>
          <w:sz w:val="24"/>
          <w:szCs w:val="24"/>
          <w:lang w:val="en-US"/>
        </w:rPr>
        <w:t xml:space="preserve">“allies”. As Leaman continues though, the fact that </w:t>
      </w:r>
      <w:r w:rsidR="00004289">
        <w:rPr>
          <w:rFonts w:ascii="Times New Roman" w:hAnsi="Times New Roman" w:cs="Times New Roman"/>
          <w:sz w:val="24"/>
          <w:szCs w:val="24"/>
          <w:lang w:val="en-US"/>
        </w:rPr>
        <w:t>these passages</w:t>
      </w:r>
      <w:r w:rsidR="00335C27" w:rsidRPr="00672149">
        <w:rPr>
          <w:rFonts w:ascii="Times New Roman" w:hAnsi="Times New Roman" w:cs="Times New Roman"/>
          <w:sz w:val="24"/>
          <w:szCs w:val="24"/>
          <w:lang w:val="en-US"/>
        </w:rPr>
        <w:t xml:space="preserve"> </w:t>
      </w:r>
      <w:r w:rsidR="00004289">
        <w:rPr>
          <w:rFonts w:ascii="Times New Roman" w:hAnsi="Times New Roman" w:cs="Times New Roman"/>
          <w:sz w:val="24"/>
          <w:szCs w:val="24"/>
          <w:lang w:val="en-US"/>
        </w:rPr>
        <w:t>were</w:t>
      </w:r>
      <w:r w:rsidR="00335C27" w:rsidRPr="00672149">
        <w:rPr>
          <w:rFonts w:ascii="Times New Roman" w:hAnsi="Times New Roman" w:cs="Times New Roman"/>
          <w:sz w:val="24"/>
          <w:szCs w:val="24"/>
          <w:lang w:val="en-US"/>
        </w:rPr>
        <w:t xml:space="preserve"> revealed around the time of the Battles of Badr (624) and Uhud (625) suggests that </w:t>
      </w:r>
      <w:r w:rsidR="00004289">
        <w:rPr>
          <w:rFonts w:ascii="Times New Roman" w:hAnsi="Times New Roman" w:cs="Times New Roman"/>
          <w:sz w:val="24"/>
          <w:szCs w:val="24"/>
          <w:lang w:val="en-US"/>
        </w:rPr>
        <w:t>the</w:t>
      </w:r>
      <w:r w:rsidR="00FA30CF">
        <w:rPr>
          <w:rFonts w:ascii="Times New Roman" w:hAnsi="Times New Roman" w:cs="Times New Roman"/>
          <w:sz w:val="24"/>
          <w:szCs w:val="24"/>
          <w:lang w:val="en-US"/>
        </w:rPr>
        <w:t xml:space="preserve"> meaning</w:t>
      </w:r>
      <w:r w:rsidR="00004289">
        <w:rPr>
          <w:rFonts w:ascii="Times New Roman" w:hAnsi="Times New Roman" w:cs="Times New Roman"/>
          <w:sz w:val="24"/>
          <w:szCs w:val="24"/>
          <w:lang w:val="en-US"/>
        </w:rPr>
        <w:t xml:space="preserve"> of </w:t>
      </w:r>
      <w:r w:rsidR="00004289">
        <w:rPr>
          <w:rFonts w:ascii="Times New Roman" w:hAnsi="Times New Roman" w:cs="Times New Roman"/>
          <w:i/>
          <w:sz w:val="24"/>
          <w:szCs w:val="24"/>
          <w:lang w:val="en-US"/>
        </w:rPr>
        <w:t>awliya</w:t>
      </w:r>
      <w:r w:rsidR="00FA30CF">
        <w:rPr>
          <w:rFonts w:ascii="Times New Roman" w:hAnsi="Times New Roman" w:cs="Times New Roman"/>
          <w:sz w:val="24"/>
          <w:szCs w:val="24"/>
          <w:lang w:val="en-US"/>
        </w:rPr>
        <w:t xml:space="preserve"> should be </w:t>
      </w:r>
      <w:r w:rsidR="00335C27" w:rsidRPr="00672149">
        <w:rPr>
          <w:rFonts w:ascii="Times New Roman" w:hAnsi="Times New Roman" w:cs="Times New Roman"/>
          <w:sz w:val="24"/>
          <w:szCs w:val="24"/>
          <w:lang w:val="en-US"/>
        </w:rPr>
        <w:t>limited to ‘“protectors” or “guardian</w:t>
      </w:r>
      <w:r w:rsidR="00335C27">
        <w:rPr>
          <w:rFonts w:ascii="Times New Roman" w:hAnsi="Times New Roman" w:cs="Times New Roman"/>
          <w:sz w:val="24"/>
          <w:szCs w:val="24"/>
          <w:lang w:val="en-US"/>
        </w:rPr>
        <w:t>s</w:t>
      </w:r>
      <w:r w:rsidR="00335C27" w:rsidRPr="00672149">
        <w:rPr>
          <w:rFonts w:ascii="Times New Roman" w:hAnsi="Times New Roman" w:cs="Times New Roman"/>
          <w:sz w:val="24"/>
          <w:szCs w:val="24"/>
          <w:lang w:val="en-US"/>
        </w:rPr>
        <w:t xml:space="preserve">” in the strict military sense of the terms’ (2006: 679-681). </w:t>
      </w:r>
      <w:r w:rsidR="00A21C69">
        <w:rPr>
          <w:rFonts w:ascii="Times New Roman" w:hAnsi="Times New Roman" w:cs="Times New Roman"/>
          <w:sz w:val="24"/>
          <w:szCs w:val="24"/>
          <w:lang w:val="en-US"/>
        </w:rPr>
        <w:t xml:space="preserve">Given that the next four most commonly cited verses deal with martial themes, it is difficult to believe that </w:t>
      </w:r>
      <w:r w:rsidR="00A21C69">
        <w:rPr>
          <w:rFonts w:ascii="Times New Roman" w:hAnsi="Times New Roman" w:cs="Times New Roman"/>
          <w:i/>
          <w:sz w:val="24"/>
          <w:szCs w:val="24"/>
          <w:lang w:val="en-US"/>
        </w:rPr>
        <w:t xml:space="preserve">ad-Dawlah </w:t>
      </w:r>
      <w:r w:rsidR="00A21C69">
        <w:rPr>
          <w:rFonts w:ascii="Times New Roman" w:hAnsi="Times New Roman" w:cs="Times New Roman"/>
          <w:sz w:val="24"/>
          <w:szCs w:val="24"/>
          <w:lang w:val="en-US"/>
        </w:rPr>
        <w:t>would be unaware of this.</w:t>
      </w:r>
    </w:p>
    <w:p w:rsidR="00845CEC" w:rsidRPr="00A21C69" w:rsidRDefault="00845CEC" w:rsidP="00FE2B18">
      <w:pPr>
        <w:spacing w:line="360" w:lineRule="auto"/>
        <w:rPr>
          <w:rFonts w:ascii="Times New Roman" w:hAnsi="Times New Roman" w:cs="Times New Roman"/>
          <w:sz w:val="24"/>
          <w:szCs w:val="24"/>
          <w:lang w:val="en-US"/>
        </w:rPr>
      </w:pPr>
    </w:p>
    <w:p w:rsidR="00335C27" w:rsidRDefault="005B40AB" w:rsidP="00FE2B1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Three Here</w:t>
      </w:r>
    </w:p>
    <w:p w:rsidR="005B40AB" w:rsidRDefault="005B40AB" w:rsidP="00FE2B18">
      <w:pPr>
        <w:spacing w:line="360" w:lineRule="auto"/>
        <w:rPr>
          <w:rFonts w:ascii="Times New Roman" w:hAnsi="Times New Roman" w:cs="Times New Roman"/>
          <w:sz w:val="24"/>
          <w:szCs w:val="24"/>
          <w:lang w:val="en-US"/>
        </w:rPr>
      </w:pPr>
    </w:p>
    <w:p w:rsidR="005B34EF" w:rsidRDefault="00E46291" w:rsidP="0001123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Of these,</w:t>
      </w:r>
      <w:r w:rsidR="00323F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3072F">
        <w:rPr>
          <w:rFonts w:ascii="Times New Roman" w:hAnsi="Times New Roman" w:cs="Times New Roman"/>
          <w:sz w:val="24"/>
          <w:szCs w:val="24"/>
          <w:lang w:val="en-US"/>
        </w:rPr>
        <w:t>occurrence of</w:t>
      </w:r>
      <w:r>
        <w:rPr>
          <w:rFonts w:ascii="Times New Roman" w:hAnsi="Times New Roman" w:cs="Times New Roman"/>
          <w:sz w:val="24"/>
          <w:szCs w:val="24"/>
          <w:lang w:val="en-US"/>
        </w:rPr>
        <w:t xml:space="preserve"> </w:t>
      </w:r>
      <w:r w:rsidR="00323F28">
        <w:rPr>
          <w:rFonts w:ascii="Times New Roman" w:hAnsi="Times New Roman" w:cs="Times New Roman"/>
          <w:i/>
          <w:sz w:val="24"/>
          <w:szCs w:val="24"/>
          <w:lang w:val="en-US"/>
        </w:rPr>
        <w:t>a</w:t>
      </w:r>
      <w:r w:rsidR="00323F28" w:rsidRPr="00672149">
        <w:rPr>
          <w:rFonts w:ascii="Times New Roman" w:hAnsi="Times New Roman" w:cs="Times New Roman"/>
          <w:i/>
          <w:sz w:val="24"/>
          <w:szCs w:val="24"/>
          <w:lang w:val="en-US"/>
        </w:rPr>
        <w:t>l-Anfal</w:t>
      </w:r>
      <w:r w:rsidR="00004289">
        <w:rPr>
          <w:rFonts w:ascii="Times New Roman" w:hAnsi="Times New Roman" w:cs="Times New Roman"/>
          <w:sz w:val="24"/>
          <w:szCs w:val="24"/>
          <w:lang w:val="en-US"/>
        </w:rPr>
        <w:t>:</w:t>
      </w:r>
      <w:r w:rsidR="00323F28" w:rsidRPr="00672149">
        <w:rPr>
          <w:rFonts w:ascii="Times New Roman" w:hAnsi="Times New Roman" w:cs="Times New Roman"/>
          <w:sz w:val="24"/>
          <w:szCs w:val="24"/>
          <w:lang w:val="en-US"/>
        </w:rPr>
        <w:t xml:space="preserve"> 39 and </w:t>
      </w:r>
      <w:r w:rsidR="00323F28" w:rsidRPr="00672149">
        <w:rPr>
          <w:rFonts w:ascii="Times New Roman" w:hAnsi="Times New Roman" w:cs="Times New Roman"/>
          <w:i/>
          <w:sz w:val="24"/>
          <w:szCs w:val="24"/>
          <w:lang w:val="en-US"/>
        </w:rPr>
        <w:t>at-Tawbah</w:t>
      </w:r>
      <w:r w:rsidR="00004289">
        <w:rPr>
          <w:rFonts w:ascii="Times New Roman" w:hAnsi="Times New Roman" w:cs="Times New Roman"/>
          <w:sz w:val="24"/>
          <w:szCs w:val="24"/>
          <w:lang w:val="en-US"/>
        </w:rPr>
        <w:t>:</w:t>
      </w:r>
      <w:r w:rsidR="00323F28">
        <w:rPr>
          <w:rFonts w:ascii="Times New Roman" w:hAnsi="Times New Roman" w:cs="Times New Roman"/>
          <w:sz w:val="24"/>
          <w:szCs w:val="24"/>
          <w:lang w:val="en-US"/>
        </w:rPr>
        <w:t xml:space="preserve"> 5 </w:t>
      </w:r>
      <w:r>
        <w:rPr>
          <w:rFonts w:ascii="Times New Roman" w:hAnsi="Times New Roman" w:cs="Times New Roman"/>
          <w:sz w:val="24"/>
          <w:szCs w:val="24"/>
          <w:lang w:val="en-US"/>
        </w:rPr>
        <w:t xml:space="preserve">may also be considered unsurprising. They </w:t>
      </w:r>
      <w:r w:rsidR="00323F28">
        <w:rPr>
          <w:rFonts w:ascii="Times New Roman" w:hAnsi="Times New Roman" w:cs="Times New Roman"/>
          <w:sz w:val="24"/>
          <w:szCs w:val="24"/>
          <w:lang w:val="en-US"/>
        </w:rPr>
        <w:t xml:space="preserve">are two of the five key </w:t>
      </w:r>
      <w:r w:rsidR="00323F28" w:rsidRPr="00672149">
        <w:rPr>
          <w:rFonts w:ascii="Times New Roman" w:hAnsi="Times New Roman" w:cs="Times New Roman"/>
          <w:sz w:val="24"/>
          <w:szCs w:val="24"/>
          <w:lang w:val="en-US"/>
        </w:rPr>
        <w:t xml:space="preserve">“war” verses </w:t>
      </w:r>
      <w:r w:rsidR="00323F28">
        <w:rPr>
          <w:rFonts w:ascii="Times New Roman" w:hAnsi="Times New Roman" w:cs="Times New Roman"/>
          <w:sz w:val="24"/>
          <w:szCs w:val="24"/>
          <w:lang w:val="en-US"/>
        </w:rPr>
        <w:t xml:space="preserve">identified by Reuven Firestone </w:t>
      </w:r>
      <w:r w:rsidR="00323F28" w:rsidRPr="00672149">
        <w:rPr>
          <w:rFonts w:ascii="Times New Roman" w:hAnsi="Times New Roman" w:cs="Times New Roman"/>
          <w:sz w:val="24"/>
          <w:szCs w:val="24"/>
          <w:lang w:val="en-US"/>
        </w:rPr>
        <w:t>in his highly comprehensi</w:t>
      </w:r>
      <w:r w:rsidR="00323F28">
        <w:rPr>
          <w:rFonts w:ascii="Times New Roman" w:hAnsi="Times New Roman" w:cs="Times New Roman"/>
          <w:sz w:val="24"/>
          <w:szCs w:val="24"/>
          <w:lang w:val="en-US"/>
        </w:rPr>
        <w:t xml:space="preserve">ve survey of the Qur’an, </w:t>
      </w:r>
      <w:r w:rsidR="00011238">
        <w:rPr>
          <w:rFonts w:ascii="Times New Roman" w:hAnsi="Times New Roman" w:cs="Times New Roman"/>
          <w:sz w:val="24"/>
          <w:szCs w:val="24"/>
          <w:lang w:val="en-US"/>
        </w:rPr>
        <w:t>and thus ‘</w:t>
      </w:r>
      <w:r w:rsidR="00011238" w:rsidRPr="00011238">
        <w:rPr>
          <w:rFonts w:ascii="Times New Roman" w:hAnsi="Times New Roman" w:cs="Times New Roman"/>
          <w:sz w:val="24"/>
          <w:szCs w:val="24"/>
          <w:lang w:val="en-US"/>
        </w:rPr>
        <w:t>carry</w:t>
      </w:r>
      <w:r w:rsidR="00011238">
        <w:rPr>
          <w:rFonts w:ascii="Times New Roman" w:hAnsi="Times New Roman" w:cs="Times New Roman"/>
          <w:sz w:val="24"/>
          <w:szCs w:val="24"/>
          <w:lang w:val="en-US"/>
        </w:rPr>
        <w:t xml:space="preserve"> </w:t>
      </w:r>
      <w:r w:rsidR="00011238" w:rsidRPr="00011238">
        <w:rPr>
          <w:rFonts w:ascii="Times New Roman" w:hAnsi="Times New Roman" w:cs="Times New Roman"/>
          <w:sz w:val="24"/>
          <w:szCs w:val="24"/>
          <w:lang w:val="en-US"/>
        </w:rPr>
        <w:t>the highest authority in all discussions of war</w:t>
      </w:r>
      <w:r>
        <w:rPr>
          <w:rFonts w:ascii="Times New Roman" w:hAnsi="Times New Roman" w:cs="Times New Roman"/>
          <w:sz w:val="24"/>
          <w:szCs w:val="24"/>
          <w:lang w:val="en-US"/>
        </w:rPr>
        <w:t>’</w:t>
      </w:r>
      <w:r w:rsidR="00BD7E6B">
        <w:rPr>
          <w:rFonts w:ascii="Times New Roman" w:hAnsi="Times New Roman" w:cs="Times New Roman"/>
          <w:sz w:val="24"/>
          <w:szCs w:val="24"/>
          <w:lang w:val="en-US"/>
        </w:rPr>
        <w:t xml:space="preserve"> (1999: 84)</w:t>
      </w:r>
      <w:r>
        <w:rPr>
          <w:rFonts w:ascii="Times New Roman" w:hAnsi="Times New Roman" w:cs="Times New Roman"/>
          <w:sz w:val="24"/>
          <w:szCs w:val="24"/>
          <w:lang w:val="en-US"/>
        </w:rPr>
        <w:t xml:space="preserve">. </w:t>
      </w:r>
      <w:r w:rsidR="000C3593">
        <w:rPr>
          <w:rFonts w:ascii="Times New Roman" w:hAnsi="Times New Roman" w:cs="Times New Roman"/>
          <w:sz w:val="24"/>
          <w:szCs w:val="24"/>
          <w:lang w:val="en-US"/>
        </w:rPr>
        <w:t>There is, however, little agreement on their</w:t>
      </w:r>
      <w:r>
        <w:rPr>
          <w:rFonts w:ascii="Times New Roman" w:hAnsi="Times New Roman" w:cs="Times New Roman"/>
          <w:sz w:val="24"/>
          <w:szCs w:val="24"/>
          <w:lang w:val="en-US"/>
        </w:rPr>
        <w:t xml:space="preserve"> precise value in translating these debates into </w:t>
      </w:r>
      <w:r w:rsidR="000C3593">
        <w:rPr>
          <w:rFonts w:ascii="Times New Roman" w:hAnsi="Times New Roman" w:cs="Times New Roman"/>
          <w:sz w:val="24"/>
          <w:szCs w:val="24"/>
          <w:lang w:val="en-US"/>
        </w:rPr>
        <w:t xml:space="preserve">action. As Asma </w:t>
      </w:r>
      <w:r w:rsidR="00BD7E6B">
        <w:rPr>
          <w:rFonts w:ascii="Times New Roman" w:hAnsi="Times New Roman" w:cs="Times New Roman"/>
          <w:sz w:val="24"/>
          <w:szCs w:val="24"/>
          <w:lang w:val="en-US"/>
        </w:rPr>
        <w:t xml:space="preserve">Afsaruddin </w:t>
      </w:r>
      <w:r w:rsidR="000C3593">
        <w:rPr>
          <w:rFonts w:ascii="Times New Roman" w:hAnsi="Times New Roman" w:cs="Times New Roman"/>
          <w:sz w:val="24"/>
          <w:szCs w:val="24"/>
          <w:lang w:val="en-US"/>
        </w:rPr>
        <w:t>notes</w:t>
      </w:r>
      <w:r w:rsidR="00022189">
        <w:rPr>
          <w:rFonts w:ascii="Times New Roman" w:hAnsi="Times New Roman" w:cs="Times New Roman"/>
          <w:sz w:val="24"/>
          <w:szCs w:val="24"/>
          <w:lang w:val="en-US"/>
        </w:rPr>
        <w:t xml:space="preserve"> (2013: 4)</w:t>
      </w:r>
      <w:r w:rsidR="000C3593">
        <w:rPr>
          <w:rFonts w:ascii="Times New Roman" w:hAnsi="Times New Roman" w:cs="Times New Roman"/>
          <w:sz w:val="24"/>
          <w:szCs w:val="24"/>
          <w:lang w:val="en-US"/>
        </w:rPr>
        <w:t xml:space="preserve">, for instance, the idea that these passages are especially instructive (even abrogating earlier revelation) </w:t>
      </w:r>
      <w:r w:rsidR="00B8008B">
        <w:rPr>
          <w:rFonts w:ascii="Times New Roman" w:hAnsi="Times New Roman" w:cs="Times New Roman"/>
          <w:sz w:val="24"/>
          <w:szCs w:val="24"/>
          <w:lang w:val="en-US"/>
        </w:rPr>
        <w:t>evolved</w:t>
      </w:r>
      <w:r w:rsidR="000C3593">
        <w:rPr>
          <w:rFonts w:ascii="Times New Roman" w:hAnsi="Times New Roman" w:cs="Times New Roman"/>
          <w:sz w:val="24"/>
          <w:szCs w:val="24"/>
          <w:lang w:val="en-US"/>
        </w:rPr>
        <w:t xml:space="preserve"> during the ‘</w:t>
      </w:r>
      <w:r w:rsidR="000C3593" w:rsidRPr="000C3593">
        <w:rPr>
          <w:rFonts w:ascii="Times New Roman" w:hAnsi="Times New Roman" w:cs="Times New Roman"/>
          <w:sz w:val="24"/>
          <w:szCs w:val="24"/>
          <w:lang w:val="en-US"/>
        </w:rPr>
        <w:t>the rise and consolidati</w:t>
      </w:r>
      <w:r w:rsidR="000C3593">
        <w:rPr>
          <w:rFonts w:ascii="Times New Roman" w:hAnsi="Times New Roman" w:cs="Times New Roman"/>
          <w:sz w:val="24"/>
          <w:szCs w:val="24"/>
          <w:lang w:val="en-US"/>
        </w:rPr>
        <w:t xml:space="preserve">on of the imperial Umayyad and </w:t>
      </w:r>
      <w:r w:rsidR="000C3593" w:rsidRPr="000C3593">
        <w:rPr>
          <w:rFonts w:ascii="Times New Roman" w:hAnsi="Times New Roman" w:cs="Times New Roman"/>
          <w:sz w:val="24"/>
          <w:szCs w:val="24"/>
          <w:lang w:val="en-US"/>
        </w:rPr>
        <w:t>Abbasid</w:t>
      </w:r>
      <w:r w:rsidR="00BD7E6B">
        <w:rPr>
          <w:rFonts w:ascii="Times New Roman" w:hAnsi="Times New Roman" w:cs="Times New Roman"/>
          <w:sz w:val="24"/>
          <w:szCs w:val="24"/>
          <w:lang w:val="en-US"/>
        </w:rPr>
        <w:t xml:space="preserve">’ empires when an emerging and ‘powerful class of religious scholars… </w:t>
      </w:r>
      <w:r w:rsidR="00BD7E6B" w:rsidRPr="00BD7E6B">
        <w:rPr>
          <w:rFonts w:ascii="Times New Roman" w:hAnsi="Times New Roman" w:cs="Times New Roman"/>
          <w:sz w:val="24"/>
          <w:szCs w:val="24"/>
          <w:lang w:val="en-US"/>
        </w:rPr>
        <w:t>were</w:t>
      </w:r>
      <w:r w:rsidR="00BD7E6B">
        <w:rPr>
          <w:rFonts w:ascii="Times New Roman" w:hAnsi="Times New Roman" w:cs="Times New Roman"/>
          <w:sz w:val="24"/>
          <w:szCs w:val="24"/>
          <w:lang w:val="en-US"/>
        </w:rPr>
        <w:t xml:space="preserve"> </w:t>
      </w:r>
      <w:r w:rsidR="00BD7E6B" w:rsidRPr="00BD7E6B">
        <w:rPr>
          <w:rFonts w:ascii="Times New Roman" w:hAnsi="Times New Roman" w:cs="Times New Roman"/>
          <w:sz w:val="24"/>
          <w:szCs w:val="24"/>
          <w:lang w:val="en-US"/>
        </w:rPr>
        <w:t xml:space="preserve">often willing </w:t>
      </w:r>
      <w:r w:rsidR="00BD7E6B" w:rsidRPr="00B8008B">
        <w:rPr>
          <w:rFonts w:ascii="Times New Roman" w:hAnsi="Times New Roman" w:cs="Times New Roman"/>
          <w:sz w:val="24"/>
          <w:szCs w:val="24"/>
          <w:lang w:val="en-US"/>
        </w:rPr>
        <w:t>to defer to Realpolitik…</w:t>
      </w:r>
      <w:r w:rsidR="00BD7E6B" w:rsidRPr="00B8008B">
        <w:rPr>
          <w:rFonts w:ascii="Times New Roman" w:hAnsi="Times New Roman" w:cs="Times New Roman"/>
          <w:sz w:val="24"/>
          <w:szCs w:val="24"/>
        </w:rPr>
        <w:t xml:space="preserve"> [and offer] </w:t>
      </w:r>
      <w:r w:rsidR="00BD7E6B" w:rsidRPr="00B8008B">
        <w:rPr>
          <w:rFonts w:ascii="Times New Roman" w:hAnsi="Times New Roman" w:cs="Times New Roman"/>
          <w:sz w:val="24"/>
          <w:szCs w:val="24"/>
          <w:lang w:val="en-US"/>
        </w:rPr>
        <w:t>support for statist policies of</w:t>
      </w:r>
      <w:r w:rsidR="00BD7E6B" w:rsidRPr="00BD7E6B">
        <w:rPr>
          <w:rFonts w:ascii="Times New Roman" w:hAnsi="Times New Roman" w:cs="Times New Roman"/>
          <w:sz w:val="24"/>
          <w:szCs w:val="24"/>
          <w:lang w:val="en-US"/>
        </w:rPr>
        <w:t xml:space="preserve"> territorial</w:t>
      </w:r>
      <w:r w:rsidR="00BD7E6B">
        <w:rPr>
          <w:rFonts w:ascii="Times New Roman" w:hAnsi="Times New Roman" w:cs="Times New Roman"/>
          <w:sz w:val="24"/>
          <w:szCs w:val="24"/>
          <w:lang w:val="en-US"/>
        </w:rPr>
        <w:t xml:space="preserve"> </w:t>
      </w:r>
      <w:r w:rsidR="00BD7E6B" w:rsidRPr="00BD7E6B">
        <w:rPr>
          <w:rFonts w:ascii="Times New Roman" w:hAnsi="Times New Roman" w:cs="Times New Roman"/>
          <w:sz w:val="24"/>
          <w:szCs w:val="24"/>
          <w:lang w:val="en-US"/>
        </w:rPr>
        <w:t>expansion</w:t>
      </w:r>
      <w:r w:rsidR="00BD7E6B">
        <w:rPr>
          <w:rFonts w:ascii="Times New Roman" w:hAnsi="Times New Roman" w:cs="Times New Roman"/>
          <w:sz w:val="24"/>
          <w:szCs w:val="24"/>
          <w:lang w:val="en-US"/>
        </w:rPr>
        <w:t>’</w:t>
      </w:r>
      <w:r w:rsidR="00022189">
        <w:rPr>
          <w:rFonts w:ascii="Times New Roman" w:hAnsi="Times New Roman" w:cs="Times New Roman"/>
          <w:sz w:val="24"/>
          <w:szCs w:val="24"/>
          <w:lang w:val="en-US"/>
        </w:rPr>
        <w:t xml:space="preserve"> – ‘freeing the rulers’ hands’, as Blankinship puts it (2009)</w:t>
      </w:r>
      <w:r w:rsidR="00BD7E6B">
        <w:rPr>
          <w:rFonts w:ascii="Times New Roman" w:hAnsi="Times New Roman" w:cs="Times New Roman"/>
          <w:sz w:val="24"/>
          <w:szCs w:val="24"/>
          <w:lang w:val="en-US"/>
        </w:rPr>
        <w:t>.</w:t>
      </w:r>
      <w:r w:rsidR="00B8008B">
        <w:rPr>
          <w:rFonts w:ascii="Times New Roman" w:hAnsi="Times New Roman" w:cs="Times New Roman"/>
          <w:sz w:val="24"/>
          <w:szCs w:val="24"/>
          <w:lang w:val="en-US"/>
        </w:rPr>
        <w:t xml:space="preserve"> Others, such as </w:t>
      </w:r>
      <w:r w:rsidR="0050294C">
        <w:rPr>
          <w:rFonts w:ascii="Times New Roman" w:hAnsi="Times New Roman" w:cs="Times New Roman"/>
          <w:sz w:val="24"/>
          <w:szCs w:val="24"/>
          <w:lang w:val="en-US"/>
        </w:rPr>
        <w:t>Abdullahi An-Na’im</w:t>
      </w:r>
      <w:r w:rsidR="00B8008B">
        <w:rPr>
          <w:rFonts w:ascii="Times New Roman" w:hAnsi="Times New Roman" w:cs="Times New Roman"/>
          <w:sz w:val="24"/>
          <w:szCs w:val="24"/>
          <w:lang w:val="en-US"/>
        </w:rPr>
        <w:t xml:space="preserve">, </w:t>
      </w:r>
      <w:r w:rsidR="0050294C">
        <w:rPr>
          <w:rFonts w:ascii="Times New Roman" w:hAnsi="Times New Roman" w:cs="Times New Roman"/>
          <w:sz w:val="24"/>
          <w:szCs w:val="24"/>
          <w:lang w:val="en-US"/>
        </w:rPr>
        <w:t>view</w:t>
      </w:r>
      <w:r w:rsidR="00B8008B">
        <w:rPr>
          <w:rFonts w:ascii="Times New Roman" w:hAnsi="Times New Roman" w:cs="Times New Roman"/>
          <w:sz w:val="24"/>
          <w:szCs w:val="24"/>
          <w:lang w:val="en-US"/>
        </w:rPr>
        <w:t xml:space="preserve"> these passages</w:t>
      </w:r>
      <w:r w:rsidR="0050294C">
        <w:rPr>
          <w:rFonts w:ascii="Times New Roman" w:hAnsi="Times New Roman" w:cs="Times New Roman"/>
          <w:sz w:val="24"/>
          <w:szCs w:val="24"/>
          <w:lang w:val="en-US"/>
        </w:rPr>
        <w:t xml:space="preserve"> </w:t>
      </w:r>
      <w:r w:rsidR="0011392B">
        <w:rPr>
          <w:rFonts w:ascii="Times New Roman" w:hAnsi="Times New Roman" w:cs="Times New Roman"/>
          <w:sz w:val="24"/>
          <w:szCs w:val="24"/>
          <w:lang w:val="en-US"/>
        </w:rPr>
        <w:t xml:space="preserve">as relating to specific groups of belligerents and thus </w:t>
      </w:r>
      <w:r w:rsidR="0083072F">
        <w:rPr>
          <w:rFonts w:ascii="Times New Roman" w:hAnsi="Times New Roman" w:cs="Times New Roman"/>
          <w:sz w:val="24"/>
          <w:szCs w:val="24"/>
          <w:lang w:val="en-US"/>
        </w:rPr>
        <w:t xml:space="preserve">must be treated with caution when attempting to formulate generalized guidelines </w:t>
      </w:r>
      <w:r w:rsidR="0050294C">
        <w:rPr>
          <w:rFonts w:ascii="Times New Roman" w:hAnsi="Times New Roman" w:cs="Times New Roman"/>
          <w:sz w:val="24"/>
          <w:szCs w:val="24"/>
          <w:lang w:val="en-US"/>
        </w:rPr>
        <w:t>(1992: 152)</w:t>
      </w:r>
      <w:r w:rsidR="0011392B">
        <w:rPr>
          <w:rFonts w:ascii="Times New Roman" w:hAnsi="Times New Roman" w:cs="Times New Roman"/>
          <w:sz w:val="24"/>
          <w:szCs w:val="24"/>
          <w:lang w:val="en-US"/>
        </w:rPr>
        <w:t>. What is mostly agreed upon is that both verses ‘</w:t>
      </w:r>
      <w:r w:rsidR="00011238">
        <w:rPr>
          <w:rFonts w:ascii="Times New Roman" w:hAnsi="Times New Roman" w:cs="Times New Roman"/>
          <w:sz w:val="24"/>
          <w:szCs w:val="24"/>
          <w:lang w:val="en-US"/>
        </w:rPr>
        <w:t>do not stand alone in the qur’</w:t>
      </w:r>
      <w:r w:rsidR="00011238" w:rsidRPr="00011238">
        <w:rPr>
          <w:rFonts w:ascii="Times New Roman" w:hAnsi="Times New Roman" w:cs="Times New Roman"/>
          <w:sz w:val="24"/>
          <w:szCs w:val="24"/>
          <w:lang w:val="en-US"/>
        </w:rPr>
        <w:t>anic presentation but must be read in</w:t>
      </w:r>
      <w:r w:rsidR="00011238">
        <w:rPr>
          <w:rFonts w:ascii="Times New Roman" w:hAnsi="Times New Roman" w:cs="Times New Roman"/>
          <w:sz w:val="24"/>
          <w:szCs w:val="24"/>
          <w:lang w:val="en-US"/>
        </w:rPr>
        <w:t xml:space="preserve"> </w:t>
      </w:r>
      <w:r w:rsidR="00011238" w:rsidRPr="00011238">
        <w:rPr>
          <w:rFonts w:ascii="Times New Roman" w:hAnsi="Times New Roman" w:cs="Times New Roman"/>
          <w:sz w:val="24"/>
          <w:szCs w:val="24"/>
          <w:lang w:val="en-US"/>
        </w:rPr>
        <w:t>conjunction with other revelations taking different positions on the issue</w:t>
      </w:r>
      <w:r w:rsidR="00011238">
        <w:rPr>
          <w:rFonts w:ascii="Times New Roman" w:hAnsi="Times New Roman" w:cs="Times New Roman"/>
          <w:sz w:val="24"/>
          <w:szCs w:val="24"/>
          <w:lang w:val="en-US"/>
        </w:rPr>
        <w:t>’ (</w:t>
      </w:r>
      <w:r w:rsidR="0011392B">
        <w:rPr>
          <w:rFonts w:ascii="Times New Roman" w:hAnsi="Times New Roman" w:cs="Times New Roman"/>
          <w:sz w:val="24"/>
          <w:szCs w:val="24"/>
          <w:lang w:val="en-US"/>
        </w:rPr>
        <w:t xml:space="preserve">Firestone, </w:t>
      </w:r>
      <w:r w:rsidR="00011238">
        <w:rPr>
          <w:rFonts w:ascii="Times New Roman" w:hAnsi="Times New Roman" w:cs="Times New Roman"/>
          <w:sz w:val="24"/>
          <w:szCs w:val="24"/>
          <w:lang w:val="en-US"/>
        </w:rPr>
        <w:t>1999: 84</w:t>
      </w:r>
      <w:r w:rsidR="00323F28" w:rsidRPr="00672149">
        <w:rPr>
          <w:rFonts w:ascii="Times New Roman" w:hAnsi="Times New Roman" w:cs="Times New Roman"/>
          <w:sz w:val="24"/>
          <w:szCs w:val="24"/>
          <w:lang w:val="en-US"/>
        </w:rPr>
        <w:t>).</w:t>
      </w:r>
      <w:r w:rsidR="00011238">
        <w:rPr>
          <w:rFonts w:ascii="Times New Roman" w:hAnsi="Times New Roman" w:cs="Times New Roman"/>
          <w:sz w:val="24"/>
          <w:szCs w:val="24"/>
          <w:lang w:val="en-US"/>
        </w:rPr>
        <w:t xml:space="preserve"> </w:t>
      </w:r>
      <w:r w:rsidR="00F030D3">
        <w:rPr>
          <w:rFonts w:ascii="Times New Roman" w:hAnsi="Times New Roman" w:cs="Times New Roman"/>
          <w:sz w:val="24"/>
          <w:szCs w:val="24"/>
          <w:lang w:val="en-US"/>
        </w:rPr>
        <w:t>Ignoring these, Mohammad Hassan Khalil points out,</w:t>
      </w:r>
      <w:r w:rsidR="0083072F">
        <w:rPr>
          <w:rFonts w:ascii="Times New Roman" w:hAnsi="Times New Roman" w:cs="Times New Roman"/>
          <w:sz w:val="24"/>
          <w:szCs w:val="24"/>
          <w:lang w:val="en-US"/>
        </w:rPr>
        <w:t xml:space="preserve"> would</w:t>
      </w:r>
      <w:r w:rsidR="00F030D3">
        <w:rPr>
          <w:rFonts w:ascii="Times New Roman" w:hAnsi="Times New Roman" w:cs="Times New Roman"/>
          <w:sz w:val="24"/>
          <w:szCs w:val="24"/>
          <w:lang w:val="en-US"/>
        </w:rPr>
        <w:t xml:space="preserve"> o</w:t>
      </w:r>
      <w:r w:rsidR="0083072F">
        <w:rPr>
          <w:rFonts w:ascii="Times New Roman" w:hAnsi="Times New Roman" w:cs="Times New Roman"/>
          <w:sz w:val="24"/>
          <w:szCs w:val="24"/>
          <w:lang w:val="en-US"/>
        </w:rPr>
        <w:t>verlook</w:t>
      </w:r>
      <w:r w:rsidR="00F030D3">
        <w:rPr>
          <w:rFonts w:ascii="Times New Roman" w:hAnsi="Times New Roman" w:cs="Times New Roman"/>
          <w:sz w:val="24"/>
          <w:szCs w:val="24"/>
          <w:lang w:val="en-US"/>
        </w:rPr>
        <w:t xml:space="preserve"> the ‘qualified directives’ of other congruent </w:t>
      </w:r>
      <w:r w:rsidR="00F030D3">
        <w:rPr>
          <w:rFonts w:ascii="Times New Roman" w:hAnsi="Times New Roman" w:cs="Times New Roman"/>
          <w:sz w:val="24"/>
          <w:szCs w:val="24"/>
          <w:lang w:val="en-US"/>
        </w:rPr>
        <w:lastRenderedPageBreak/>
        <w:t>passage</w:t>
      </w:r>
      <w:r w:rsidR="0083072F">
        <w:rPr>
          <w:rFonts w:ascii="Times New Roman" w:hAnsi="Times New Roman" w:cs="Times New Roman"/>
          <w:sz w:val="24"/>
          <w:szCs w:val="24"/>
          <w:lang w:val="en-US"/>
        </w:rPr>
        <w:t>s</w:t>
      </w:r>
      <w:r w:rsidR="00F030D3">
        <w:rPr>
          <w:rFonts w:ascii="Times New Roman" w:hAnsi="Times New Roman" w:cs="Times New Roman"/>
          <w:sz w:val="24"/>
          <w:szCs w:val="24"/>
          <w:lang w:val="en-US"/>
        </w:rPr>
        <w:t xml:space="preserve"> and their </w:t>
      </w:r>
      <w:r w:rsidR="0083072F">
        <w:rPr>
          <w:rFonts w:ascii="Times New Roman" w:hAnsi="Times New Roman" w:cs="Times New Roman"/>
          <w:sz w:val="24"/>
          <w:szCs w:val="24"/>
          <w:lang w:val="en-US"/>
        </w:rPr>
        <w:t xml:space="preserve">commonplace </w:t>
      </w:r>
      <w:r w:rsidR="00F030D3">
        <w:rPr>
          <w:rFonts w:ascii="Times New Roman" w:hAnsi="Times New Roman" w:cs="Times New Roman"/>
          <w:sz w:val="24"/>
          <w:szCs w:val="24"/>
          <w:lang w:val="en-US"/>
        </w:rPr>
        <w:t>call</w:t>
      </w:r>
      <w:r w:rsidR="0083072F">
        <w:rPr>
          <w:rFonts w:ascii="Times New Roman" w:hAnsi="Times New Roman" w:cs="Times New Roman"/>
          <w:sz w:val="24"/>
          <w:szCs w:val="24"/>
          <w:lang w:val="en-US"/>
        </w:rPr>
        <w:t xml:space="preserve"> upon believers</w:t>
      </w:r>
      <w:r w:rsidR="00F030D3">
        <w:rPr>
          <w:rFonts w:ascii="Times New Roman" w:hAnsi="Times New Roman" w:cs="Times New Roman"/>
          <w:sz w:val="24"/>
          <w:szCs w:val="24"/>
          <w:lang w:val="en-US"/>
        </w:rPr>
        <w:t xml:space="preserve"> to restrict warfare to ‘those who attacked you first’ (</w:t>
      </w:r>
      <w:r w:rsidR="005B34EF">
        <w:rPr>
          <w:rFonts w:ascii="Times New Roman" w:hAnsi="Times New Roman" w:cs="Times New Roman"/>
          <w:sz w:val="24"/>
          <w:szCs w:val="24"/>
          <w:lang w:val="en-US"/>
        </w:rPr>
        <w:t>2018:14).</w:t>
      </w:r>
      <w:r w:rsidR="0083072F" w:rsidRPr="0083072F">
        <w:rPr>
          <w:rFonts w:ascii="Times New Roman" w:hAnsi="Times New Roman" w:cs="Times New Roman"/>
          <w:sz w:val="24"/>
          <w:szCs w:val="24"/>
          <w:lang w:val="en-US"/>
        </w:rPr>
        <w:t xml:space="preserve"> </w:t>
      </w:r>
      <w:r w:rsidR="0083072F">
        <w:rPr>
          <w:rFonts w:ascii="Times New Roman" w:hAnsi="Times New Roman" w:cs="Times New Roman"/>
          <w:sz w:val="24"/>
          <w:szCs w:val="24"/>
          <w:lang w:val="en-US"/>
        </w:rPr>
        <w:t>However, d</w:t>
      </w:r>
      <w:r w:rsidR="0083072F" w:rsidRPr="00672149">
        <w:rPr>
          <w:rFonts w:ascii="Times New Roman" w:hAnsi="Times New Roman" w:cs="Times New Roman"/>
          <w:sz w:val="24"/>
          <w:szCs w:val="24"/>
          <w:lang w:val="en-US"/>
        </w:rPr>
        <w:t xml:space="preserve">espite the great range of restrictions on the use of violence within the first 15 verses of </w:t>
      </w:r>
      <w:r w:rsidR="0083072F" w:rsidRPr="00672149">
        <w:rPr>
          <w:rFonts w:ascii="Times New Roman" w:hAnsi="Times New Roman" w:cs="Times New Roman"/>
          <w:i/>
          <w:sz w:val="24"/>
          <w:szCs w:val="24"/>
          <w:lang w:val="en-US"/>
        </w:rPr>
        <w:t>at-Tawbah</w:t>
      </w:r>
      <w:r w:rsidR="0083072F" w:rsidRPr="00672149">
        <w:rPr>
          <w:rFonts w:ascii="Times New Roman" w:hAnsi="Times New Roman" w:cs="Times New Roman"/>
          <w:sz w:val="24"/>
          <w:szCs w:val="24"/>
          <w:lang w:val="en-US"/>
        </w:rPr>
        <w:t xml:space="preserve">, for instance, only half of these are mentioned at all </w:t>
      </w:r>
      <w:r w:rsidR="0083072F">
        <w:rPr>
          <w:rFonts w:ascii="Times New Roman" w:hAnsi="Times New Roman" w:cs="Times New Roman"/>
          <w:sz w:val="24"/>
          <w:szCs w:val="24"/>
          <w:lang w:val="en-US"/>
        </w:rPr>
        <w:t>across all editions of</w:t>
      </w:r>
      <w:r w:rsidR="0083072F" w:rsidRPr="00672149">
        <w:rPr>
          <w:rFonts w:ascii="Times New Roman" w:hAnsi="Times New Roman" w:cs="Times New Roman"/>
          <w:sz w:val="24"/>
          <w:szCs w:val="24"/>
          <w:lang w:val="en-US"/>
        </w:rPr>
        <w:t xml:space="preserve"> </w:t>
      </w:r>
      <w:r w:rsidR="0083072F" w:rsidRPr="00672149">
        <w:rPr>
          <w:rFonts w:ascii="Times New Roman" w:hAnsi="Times New Roman" w:cs="Times New Roman"/>
          <w:i/>
          <w:sz w:val="24"/>
          <w:szCs w:val="24"/>
          <w:lang w:val="en-US"/>
        </w:rPr>
        <w:t>Dabiq</w:t>
      </w:r>
      <w:r w:rsidR="0083072F">
        <w:rPr>
          <w:rFonts w:ascii="Times New Roman" w:hAnsi="Times New Roman" w:cs="Times New Roman"/>
          <w:sz w:val="24"/>
          <w:szCs w:val="24"/>
          <w:lang w:val="en-US"/>
        </w:rPr>
        <w:t xml:space="preserve"> </w:t>
      </w:r>
      <w:r w:rsidR="0083072F" w:rsidRPr="00672149">
        <w:rPr>
          <w:rFonts w:ascii="Times New Roman" w:hAnsi="Times New Roman" w:cs="Times New Roman"/>
          <w:sz w:val="24"/>
          <w:szCs w:val="24"/>
          <w:lang w:val="en-US"/>
        </w:rPr>
        <w:t>(Abdel Haleem</w:t>
      </w:r>
      <w:r w:rsidR="0083072F">
        <w:rPr>
          <w:rFonts w:ascii="Times New Roman" w:hAnsi="Times New Roman" w:cs="Times New Roman"/>
          <w:sz w:val="24"/>
          <w:szCs w:val="24"/>
          <w:lang w:val="en-US"/>
        </w:rPr>
        <w:t xml:space="preserve">, </w:t>
      </w:r>
      <w:r w:rsidR="0083072F" w:rsidRPr="00672149">
        <w:rPr>
          <w:rFonts w:ascii="Times New Roman" w:hAnsi="Times New Roman" w:cs="Times New Roman"/>
          <w:sz w:val="24"/>
          <w:szCs w:val="24"/>
          <w:lang w:val="en-US"/>
        </w:rPr>
        <w:t>2011: 67)</w:t>
      </w:r>
      <w:r w:rsidR="0083072F">
        <w:rPr>
          <w:rFonts w:ascii="Times New Roman" w:hAnsi="Times New Roman" w:cs="Times New Roman"/>
          <w:sz w:val="24"/>
          <w:szCs w:val="24"/>
          <w:lang w:val="en-US"/>
        </w:rPr>
        <w:t>.</w:t>
      </w:r>
    </w:p>
    <w:p w:rsidR="00CB3191" w:rsidRDefault="00F030D3" w:rsidP="0001123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B3191" w:rsidRDefault="00CB3191" w:rsidP="00CB319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Four Here</w:t>
      </w:r>
    </w:p>
    <w:p w:rsidR="00CB3191" w:rsidRDefault="00CB3191" w:rsidP="00944877">
      <w:pPr>
        <w:spacing w:line="360" w:lineRule="auto"/>
        <w:rPr>
          <w:rFonts w:ascii="Times New Roman" w:hAnsi="Times New Roman" w:cs="Times New Roman"/>
          <w:sz w:val="24"/>
          <w:szCs w:val="24"/>
          <w:lang w:val="en-US"/>
        </w:rPr>
      </w:pPr>
    </w:p>
    <w:p w:rsidR="00866ADE" w:rsidRDefault="0038580E" w:rsidP="00944877">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Other </w:t>
      </w:r>
      <w:r w:rsidR="00232C96">
        <w:rPr>
          <w:rFonts w:ascii="Times New Roman" w:hAnsi="Times New Roman" w:cs="Times New Roman"/>
          <w:sz w:val="24"/>
          <w:szCs w:val="24"/>
          <w:lang w:val="en-US"/>
        </w:rPr>
        <w:t>verses</w:t>
      </w:r>
      <w:r w:rsidRPr="00672149">
        <w:rPr>
          <w:rFonts w:ascii="Times New Roman" w:hAnsi="Times New Roman" w:cs="Times New Roman"/>
          <w:sz w:val="24"/>
          <w:szCs w:val="24"/>
          <w:lang w:val="en-US"/>
        </w:rPr>
        <w:t xml:space="preserve"> of the Qur’an</w:t>
      </w:r>
      <w:r w:rsidR="006A2948">
        <w:rPr>
          <w:rFonts w:ascii="Times New Roman" w:hAnsi="Times New Roman" w:cs="Times New Roman"/>
          <w:sz w:val="24"/>
          <w:szCs w:val="24"/>
          <w:lang w:val="en-US"/>
        </w:rPr>
        <w:t xml:space="preserve"> (also translated in Table Four)</w:t>
      </w:r>
      <w:r w:rsidRPr="00672149">
        <w:rPr>
          <w:rFonts w:ascii="Times New Roman" w:hAnsi="Times New Roman" w:cs="Times New Roman"/>
          <w:sz w:val="24"/>
          <w:szCs w:val="24"/>
          <w:lang w:val="en-US"/>
        </w:rPr>
        <w:t xml:space="preserve"> that </w:t>
      </w:r>
      <w:r w:rsidR="0083072F">
        <w:rPr>
          <w:rFonts w:ascii="Times New Roman" w:hAnsi="Times New Roman" w:cs="Times New Roman"/>
          <w:sz w:val="24"/>
          <w:szCs w:val="24"/>
          <w:lang w:val="en-US"/>
        </w:rPr>
        <w:t>are often considered</w:t>
      </w:r>
      <w:r w:rsidR="004434F6">
        <w:rPr>
          <w:rFonts w:ascii="Times New Roman" w:hAnsi="Times New Roman" w:cs="Times New Roman"/>
          <w:sz w:val="24"/>
          <w:szCs w:val="24"/>
          <w:lang w:val="en-US"/>
        </w:rPr>
        <w:t xml:space="preserve"> to be essential </w:t>
      </w:r>
      <w:r w:rsidR="004D4574">
        <w:rPr>
          <w:rFonts w:ascii="Times New Roman" w:hAnsi="Times New Roman" w:cs="Times New Roman"/>
          <w:sz w:val="24"/>
          <w:szCs w:val="24"/>
          <w:lang w:val="en-US"/>
        </w:rPr>
        <w:t>accompaniments to</w:t>
      </w:r>
      <w:r w:rsidRPr="00672149">
        <w:rPr>
          <w:rFonts w:ascii="Times New Roman" w:hAnsi="Times New Roman" w:cs="Times New Roman"/>
          <w:sz w:val="24"/>
          <w:szCs w:val="24"/>
          <w:lang w:val="en-US"/>
        </w:rPr>
        <w:t xml:space="preserve"> the martial passages </w:t>
      </w:r>
      <w:r w:rsidR="0083072F">
        <w:rPr>
          <w:rFonts w:ascii="Times New Roman" w:hAnsi="Times New Roman" w:cs="Times New Roman"/>
          <w:sz w:val="24"/>
          <w:szCs w:val="24"/>
          <w:lang w:val="en-US"/>
        </w:rPr>
        <w:t xml:space="preserve">set out </w:t>
      </w:r>
      <w:r w:rsidRPr="00672149">
        <w:rPr>
          <w:rFonts w:ascii="Times New Roman" w:hAnsi="Times New Roman" w:cs="Times New Roman"/>
          <w:sz w:val="24"/>
          <w:szCs w:val="24"/>
          <w:lang w:val="en-US"/>
        </w:rPr>
        <w:t>in Table Three include</w:t>
      </w:r>
      <w:r w:rsidR="006A2948">
        <w:rPr>
          <w:rFonts w:ascii="Times New Roman" w:hAnsi="Times New Roman" w:cs="Times New Roman"/>
          <w:sz w:val="24"/>
          <w:szCs w:val="24"/>
          <w:lang w:val="en-US"/>
        </w:rPr>
        <w:t>, amongst others,</w:t>
      </w:r>
      <w:r w:rsidRPr="00672149">
        <w:rPr>
          <w:rFonts w:ascii="Times New Roman" w:hAnsi="Times New Roman" w:cs="Times New Roman"/>
          <w:sz w:val="24"/>
          <w:szCs w:val="24"/>
          <w:lang w:val="en-US"/>
        </w:rPr>
        <w:t xml:space="preserve"> </w:t>
      </w:r>
      <w:r w:rsidR="00232C96" w:rsidRPr="006A2948">
        <w:rPr>
          <w:rFonts w:ascii="Times New Roman" w:hAnsi="Times New Roman" w:cs="Times New Roman"/>
          <w:i/>
          <w:sz w:val="24"/>
          <w:szCs w:val="24"/>
          <w:lang w:val="en-US"/>
        </w:rPr>
        <w:t>an-Nisa</w:t>
      </w:r>
      <w:r w:rsidR="00232C96" w:rsidRPr="006A2948">
        <w:rPr>
          <w:rFonts w:ascii="Times New Roman" w:hAnsi="Times New Roman" w:cs="Times New Roman"/>
          <w:sz w:val="24"/>
          <w:szCs w:val="24"/>
          <w:lang w:val="en-US"/>
        </w:rPr>
        <w:t>: 94 (</w:t>
      </w:r>
      <w:r w:rsidR="00E83B29">
        <w:rPr>
          <w:rFonts w:ascii="Times New Roman" w:hAnsi="Times New Roman" w:cs="Times New Roman"/>
          <w:sz w:val="24"/>
          <w:szCs w:val="24"/>
          <w:lang w:val="en-US"/>
        </w:rPr>
        <w:t>highlighted in</w:t>
      </w:r>
      <w:r w:rsidR="00232C96" w:rsidRPr="006A2948">
        <w:rPr>
          <w:rFonts w:ascii="Times New Roman" w:hAnsi="Times New Roman" w:cs="Times New Roman"/>
          <w:sz w:val="24"/>
          <w:szCs w:val="24"/>
          <w:lang w:val="en-US"/>
        </w:rPr>
        <w:t xml:space="preserve"> March and Modirzadeh (2013: 375)</w:t>
      </w:r>
      <w:r w:rsidR="00FD0451" w:rsidRPr="00FD0451">
        <w:rPr>
          <w:rFonts w:ascii="Times New Roman" w:hAnsi="Times New Roman" w:cs="Times New Roman"/>
          <w:sz w:val="24"/>
          <w:szCs w:val="24"/>
          <w:lang w:val="en-US"/>
        </w:rPr>
        <w:t xml:space="preserve"> </w:t>
      </w:r>
      <w:r w:rsidR="00FD0451">
        <w:rPr>
          <w:rFonts w:ascii="Times New Roman" w:hAnsi="Times New Roman" w:cs="Times New Roman"/>
          <w:sz w:val="24"/>
          <w:szCs w:val="24"/>
          <w:lang w:val="en-US"/>
        </w:rPr>
        <w:t>and</w:t>
      </w:r>
      <w:r w:rsidR="00FD0451" w:rsidRPr="006A2948">
        <w:rPr>
          <w:rFonts w:ascii="Times New Roman" w:hAnsi="Times New Roman" w:cs="Times New Roman"/>
          <w:sz w:val="24"/>
          <w:szCs w:val="24"/>
          <w:lang w:val="en-US"/>
        </w:rPr>
        <w:t xml:space="preserve"> </w:t>
      </w:r>
      <w:r w:rsidR="00232C96" w:rsidRPr="006A2948">
        <w:rPr>
          <w:rFonts w:ascii="Times New Roman" w:hAnsi="Times New Roman" w:cs="Times New Roman"/>
          <w:sz w:val="24"/>
          <w:szCs w:val="24"/>
          <w:lang w:val="en-US"/>
        </w:rPr>
        <w:t>a</w:t>
      </w:r>
      <w:r w:rsidR="00232C96" w:rsidRPr="006A2948">
        <w:rPr>
          <w:rFonts w:ascii="Times New Roman" w:hAnsi="Times New Roman" w:cs="Times New Roman"/>
          <w:i/>
          <w:sz w:val="24"/>
          <w:szCs w:val="24"/>
          <w:lang w:val="en-US"/>
        </w:rPr>
        <w:t>sh-Shura</w:t>
      </w:r>
      <w:r w:rsidR="00232C96" w:rsidRPr="006A2948">
        <w:rPr>
          <w:rFonts w:ascii="Times New Roman" w:hAnsi="Times New Roman" w:cs="Times New Roman"/>
          <w:sz w:val="24"/>
          <w:szCs w:val="24"/>
          <w:lang w:val="en-US"/>
        </w:rPr>
        <w:t xml:space="preserve">: 40 </w:t>
      </w:r>
      <w:r w:rsidR="00232C96">
        <w:rPr>
          <w:rFonts w:ascii="Times New Roman" w:hAnsi="Times New Roman" w:cs="Times New Roman"/>
          <w:sz w:val="24"/>
          <w:szCs w:val="24"/>
          <w:lang w:val="en-US"/>
        </w:rPr>
        <w:t>which Naveed Sheikh cites as demonstrating ‘</w:t>
      </w:r>
      <w:r w:rsidR="00232C96" w:rsidRPr="00232C96">
        <w:rPr>
          <w:rFonts w:ascii="Times New Roman" w:hAnsi="Times New Roman" w:cs="Times New Roman"/>
          <w:sz w:val="24"/>
          <w:szCs w:val="24"/>
          <w:lang w:val="en-US"/>
        </w:rPr>
        <w:t>the moral superiority of patient forbearance and forgiveness</w:t>
      </w:r>
      <w:r w:rsidR="00232C96">
        <w:rPr>
          <w:rFonts w:ascii="Times New Roman" w:hAnsi="Times New Roman" w:cs="Times New Roman"/>
          <w:sz w:val="24"/>
          <w:szCs w:val="24"/>
          <w:lang w:val="en-US"/>
        </w:rPr>
        <w:t>’ (2015: 290)</w:t>
      </w:r>
      <w:r w:rsidRPr="006A2948">
        <w:rPr>
          <w:rFonts w:ascii="Times New Roman" w:hAnsi="Times New Roman" w:cs="Times New Roman"/>
          <w:sz w:val="24"/>
          <w:szCs w:val="24"/>
          <w:lang w:val="en-US"/>
        </w:rPr>
        <w:t>.</w:t>
      </w:r>
      <w:r w:rsidRPr="00672149">
        <w:rPr>
          <w:rFonts w:ascii="Times New Roman" w:hAnsi="Times New Roman" w:cs="Times New Roman"/>
          <w:sz w:val="24"/>
          <w:szCs w:val="24"/>
          <w:lang w:val="en-US"/>
        </w:rPr>
        <w:t xml:space="preserve"> </w:t>
      </w:r>
      <w:r w:rsidR="00E83B29">
        <w:rPr>
          <w:rFonts w:ascii="Times New Roman" w:hAnsi="Times New Roman" w:cs="Times New Roman"/>
          <w:sz w:val="24"/>
          <w:szCs w:val="24"/>
          <w:lang w:val="en-US"/>
        </w:rPr>
        <w:t xml:space="preserve">Commentaries on the Qur’an have also frequently pointed to the importance of </w:t>
      </w:r>
      <w:r w:rsidR="00E83B29" w:rsidRPr="006A2948">
        <w:rPr>
          <w:rFonts w:ascii="Times New Roman" w:hAnsi="Times New Roman" w:cs="Times New Roman"/>
          <w:i/>
          <w:sz w:val="24"/>
          <w:szCs w:val="24"/>
          <w:lang w:val="en-US"/>
        </w:rPr>
        <w:t xml:space="preserve">al-Baqara: </w:t>
      </w:r>
      <w:r w:rsidR="00E83B29" w:rsidRPr="006A2948">
        <w:rPr>
          <w:rFonts w:ascii="Times New Roman" w:hAnsi="Times New Roman" w:cs="Times New Roman"/>
          <w:sz w:val="24"/>
          <w:szCs w:val="24"/>
          <w:lang w:val="en-US"/>
        </w:rPr>
        <w:t>190 (Amjad-Ali</w:t>
      </w:r>
      <w:r w:rsidR="00E83B29">
        <w:rPr>
          <w:rFonts w:ascii="Times New Roman" w:hAnsi="Times New Roman" w:cs="Times New Roman"/>
          <w:sz w:val="24"/>
          <w:szCs w:val="24"/>
          <w:lang w:val="en-US"/>
        </w:rPr>
        <w:t xml:space="preserve">, 2009: 246). </w:t>
      </w:r>
      <w:r w:rsidR="00944877">
        <w:rPr>
          <w:rFonts w:ascii="Times New Roman" w:hAnsi="Times New Roman" w:cs="Times New Roman"/>
          <w:sz w:val="24"/>
          <w:szCs w:val="24"/>
          <w:lang w:val="en-US"/>
        </w:rPr>
        <w:t xml:space="preserve">Both Muhammad al-Ghazali (2000: 105) and </w:t>
      </w:r>
      <w:r w:rsidR="00E83B29">
        <w:rPr>
          <w:rFonts w:ascii="Times New Roman" w:hAnsi="Times New Roman" w:cs="Times New Roman"/>
          <w:sz w:val="24"/>
          <w:szCs w:val="24"/>
          <w:lang w:val="en-US"/>
        </w:rPr>
        <w:t>Muhammad Asad</w:t>
      </w:r>
      <w:r w:rsidR="00CB3191">
        <w:rPr>
          <w:rFonts w:ascii="Times New Roman" w:hAnsi="Times New Roman" w:cs="Times New Roman"/>
          <w:sz w:val="24"/>
          <w:szCs w:val="24"/>
          <w:lang w:val="en-US"/>
        </w:rPr>
        <w:t xml:space="preserve"> (1980: 256),</w:t>
      </w:r>
      <w:r w:rsidR="00E83B29">
        <w:rPr>
          <w:rFonts w:ascii="Times New Roman" w:hAnsi="Times New Roman" w:cs="Times New Roman"/>
          <w:sz w:val="24"/>
          <w:szCs w:val="24"/>
          <w:lang w:val="en-US"/>
        </w:rPr>
        <w:t xml:space="preserve"> for instance, </w:t>
      </w:r>
      <w:r w:rsidR="00944877">
        <w:rPr>
          <w:rFonts w:ascii="Times New Roman" w:hAnsi="Times New Roman" w:cs="Times New Roman"/>
          <w:sz w:val="24"/>
          <w:szCs w:val="24"/>
          <w:lang w:val="en-US"/>
        </w:rPr>
        <w:t>list it as indispensable when</w:t>
      </w:r>
      <w:r w:rsidR="00E83B29">
        <w:rPr>
          <w:rFonts w:ascii="Times New Roman" w:hAnsi="Times New Roman" w:cs="Times New Roman"/>
          <w:sz w:val="24"/>
          <w:szCs w:val="24"/>
          <w:lang w:val="en-US"/>
        </w:rPr>
        <w:t xml:space="preserve"> </w:t>
      </w:r>
      <w:r w:rsidR="00944877">
        <w:rPr>
          <w:rFonts w:ascii="Times New Roman" w:hAnsi="Times New Roman" w:cs="Times New Roman"/>
          <w:sz w:val="24"/>
          <w:szCs w:val="24"/>
          <w:lang w:val="en-US"/>
        </w:rPr>
        <w:t xml:space="preserve">reading </w:t>
      </w:r>
      <w:r w:rsidR="00944877">
        <w:rPr>
          <w:rFonts w:ascii="Times New Roman" w:hAnsi="Times New Roman" w:cs="Times New Roman"/>
          <w:i/>
          <w:sz w:val="24"/>
          <w:szCs w:val="24"/>
          <w:lang w:val="en-US"/>
        </w:rPr>
        <w:t>at-Tawbah</w:t>
      </w:r>
      <w:r w:rsidR="00944877">
        <w:rPr>
          <w:rFonts w:ascii="Times New Roman" w:hAnsi="Times New Roman" w:cs="Times New Roman"/>
          <w:sz w:val="24"/>
          <w:szCs w:val="24"/>
          <w:lang w:val="en-US"/>
        </w:rPr>
        <w:t>: 5. I</w:t>
      </w:r>
      <w:r w:rsidR="009323C4">
        <w:rPr>
          <w:rFonts w:ascii="Times New Roman" w:hAnsi="Times New Roman" w:cs="Times New Roman"/>
          <w:sz w:val="24"/>
          <w:szCs w:val="24"/>
          <w:lang w:val="en-US"/>
        </w:rPr>
        <w:t>ndeed, if</w:t>
      </w:r>
      <w:r w:rsidR="00944877">
        <w:rPr>
          <w:rFonts w:ascii="Times New Roman" w:hAnsi="Times New Roman" w:cs="Times New Roman"/>
          <w:sz w:val="24"/>
          <w:szCs w:val="24"/>
          <w:lang w:val="en-US"/>
        </w:rPr>
        <w:t xml:space="preserve"> the latter’s insistence that ‘every </w:t>
      </w:r>
      <w:r w:rsidR="00944877" w:rsidRPr="00944877">
        <w:rPr>
          <w:rFonts w:ascii="Times New Roman" w:hAnsi="Times New Roman" w:cs="Times New Roman"/>
          <w:sz w:val="24"/>
          <w:szCs w:val="24"/>
          <w:lang w:val="en-US"/>
        </w:rPr>
        <w:t>verse of the Qur’ān must be read and interpreted against the background of the</w:t>
      </w:r>
      <w:r w:rsidR="00944877">
        <w:rPr>
          <w:rFonts w:ascii="Times New Roman" w:hAnsi="Times New Roman" w:cs="Times New Roman"/>
          <w:sz w:val="24"/>
          <w:szCs w:val="24"/>
          <w:lang w:val="en-US"/>
        </w:rPr>
        <w:t xml:space="preserve"> </w:t>
      </w:r>
      <w:r w:rsidR="00944877" w:rsidRPr="00944877">
        <w:rPr>
          <w:rFonts w:ascii="Times New Roman" w:hAnsi="Times New Roman" w:cs="Times New Roman"/>
          <w:sz w:val="24"/>
          <w:szCs w:val="24"/>
          <w:lang w:val="en-US"/>
        </w:rPr>
        <w:t>Qur’ān as a whole’</w:t>
      </w:r>
      <w:r w:rsidR="00944877">
        <w:rPr>
          <w:rFonts w:ascii="Times New Roman" w:hAnsi="Times New Roman" w:cs="Times New Roman"/>
          <w:sz w:val="24"/>
          <w:szCs w:val="24"/>
          <w:lang w:val="en-US"/>
        </w:rPr>
        <w:t xml:space="preserve"> is followed, Richard Bonney concludes, then the sword verses </w:t>
      </w:r>
      <w:r w:rsidR="00CB3191">
        <w:rPr>
          <w:rFonts w:ascii="Times New Roman" w:hAnsi="Times New Roman" w:cs="Times New Roman"/>
          <w:sz w:val="24"/>
          <w:szCs w:val="24"/>
          <w:lang w:val="en-US"/>
        </w:rPr>
        <w:t xml:space="preserve">certainly </w:t>
      </w:r>
      <w:r w:rsidR="00944877">
        <w:rPr>
          <w:rFonts w:ascii="Times New Roman" w:hAnsi="Times New Roman" w:cs="Times New Roman"/>
          <w:sz w:val="24"/>
          <w:szCs w:val="24"/>
          <w:lang w:val="en-US"/>
        </w:rPr>
        <w:t>appear less belligerent and more defensive in character</w:t>
      </w:r>
      <w:r w:rsidR="00CB3191">
        <w:rPr>
          <w:rFonts w:ascii="Times New Roman" w:hAnsi="Times New Roman" w:cs="Times New Roman"/>
          <w:sz w:val="24"/>
          <w:szCs w:val="24"/>
          <w:lang w:val="en-US"/>
        </w:rPr>
        <w:t xml:space="preserve"> (2004</w:t>
      </w:r>
      <w:r w:rsidR="00944877">
        <w:rPr>
          <w:rFonts w:ascii="Times New Roman" w:hAnsi="Times New Roman" w:cs="Times New Roman"/>
          <w:sz w:val="24"/>
          <w:szCs w:val="24"/>
          <w:lang w:val="en-US"/>
        </w:rPr>
        <w:t>: 29-32).</w:t>
      </w:r>
      <w:r w:rsidR="00944877" w:rsidRPr="00944877">
        <w:rPr>
          <w:rFonts w:ascii="Times New Roman" w:hAnsi="Times New Roman" w:cs="Times New Roman"/>
          <w:sz w:val="24"/>
          <w:szCs w:val="24"/>
          <w:lang w:val="en-US"/>
        </w:rPr>
        <w:t xml:space="preserve"> </w:t>
      </w:r>
      <w:r w:rsidRPr="00672149">
        <w:rPr>
          <w:rFonts w:ascii="Times New Roman" w:hAnsi="Times New Roman" w:cs="Times New Roman"/>
          <w:sz w:val="24"/>
          <w:szCs w:val="24"/>
          <w:lang w:val="en-US"/>
        </w:rPr>
        <w:t xml:space="preserve">Yet, none of these </w:t>
      </w:r>
      <w:r w:rsidR="00E83B29">
        <w:rPr>
          <w:rFonts w:ascii="Times New Roman" w:hAnsi="Times New Roman" w:cs="Times New Roman"/>
          <w:sz w:val="24"/>
          <w:szCs w:val="24"/>
          <w:lang w:val="en-US"/>
        </w:rPr>
        <w:t xml:space="preserve">three verses </w:t>
      </w:r>
      <w:r w:rsidRPr="00672149">
        <w:rPr>
          <w:rFonts w:ascii="Times New Roman" w:hAnsi="Times New Roman" w:cs="Times New Roman"/>
          <w:sz w:val="24"/>
          <w:szCs w:val="24"/>
          <w:lang w:val="en-US"/>
        </w:rPr>
        <w:t>appears at all</w:t>
      </w:r>
      <w:r w:rsidR="004D4574">
        <w:rPr>
          <w:rFonts w:ascii="Times New Roman" w:hAnsi="Times New Roman" w:cs="Times New Roman"/>
          <w:sz w:val="24"/>
          <w:szCs w:val="24"/>
          <w:lang w:val="en-US"/>
        </w:rPr>
        <w:t xml:space="preserve"> in any of </w:t>
      </w:r>
      <w:r w:rsidR="004D4574">
        <w:rPr>
          <w:rFonts w:ascii="Times New Roman" w:hAnsi="Times New Roman" w:cs="Times New Roman"/>
          <w:i/>
          <w:sz w:val="24"/>
          <w:szCs w:val="24"/>
          <w:lang w:val="en-US"/>
        </w:rPr>
        <w:t>Dabiq</w:t>
      </w:r>
      <w:r w:rsidR="004D4574">
        <w:rPr>
          <w:rFonts w:ascii="Times New Roman" w:hAnsi="Times New Roman" w:cs="Times New Roman"/>
          <w:sz w:val="24"/>
          <w:szCs w:val="24"/>
          <w:lang w:val="en-US"/>
        </w:rPr>
        <w:t>’s 15 editions</w:t>
      </w:r>
      <w:r w:rsidRPr="00672149">
        <w:rPr>
          <w:rFonts w:ascii="Times New Roman" w:hAnsi="Times New Roman" w:cs="Times New Roman"/>
          <w:sz w:val="24"/>
          <w:szCs w:val="24"/>
          <w:lang w:val="en-US"/>
        </w:rPr>
        <w:t xml:space="preserve">. </w:t>
      </w:r>
    </w:p>
    <w:p w:rsidR="00866ADE" w:rsidRDefault="00866ADE" w:rsidP="00944877">
      <w:pPr>
        <w:spacing w:line="360" w:lineRule="auto"/>
        <w:rPr>
          <w:rFonts w:ascii="Times New Roman" w:hAnsi="Times New Roman" w:cs="Times New Roman"/>
          <w:sz w:val="24"/>
          <w:szCs w:val="24"/>
          <w:lang w:val="en-US"/>
        </w:rPr>
      </w:pPr>
    </w:p>
    <w:p w:rsidR="005F4839" w:rsidRPr="00CE37E5" w:rsidRDefault="00323F28" w:rsidP="00944877">
      <w:pPr>
        <w:spacing w:line="360" w:lineRule="auto"/>
        <w:rPr>
          <w:rFonts w:ascii="Times New Roman" w:eastAsia="Calibri" w:hAnsi="Times New Roman" w:cs="Times New Roman"/>
          <w:sz w:val="24"/>
          <w:szCs w:val="24"/>
        </w:rPr>
      </w:pPr>
      <w:r>
        <w:rPr>
          <w:rFonts w:ascii="Times New Roman" w:hAnsi="Times New Roman" w:cs="Times New Roman"/>
          <w:sz w:val="24"/>
          <w:szCs w:val="24"/>
          <w:lang w:val="en-US"/>
        </w:rPr>
        <w:t>Moreover, on three occasions, the</w:t>
      </w:r>
      <w:r w:rsidR="00004289">
        <w:rPr>
          <w:rFonts w:ascii="Times New Roman" w:hAnsi="Times New Roman" w:cs="Times New Roman"/>
          <w:sz w:val="24"/>
          <w:szCs w:val="24"/>
          <w:lang w:val="en-US"/>
        </w:rPr>
        <w:t xml:space="preserve"> later dispensations of </w:t>
      </w:r>
      <w:r w:rsidR="00004289">
        <w:rPr>
          <w:rFonts w:ascii="Times New Roman" w:hAnsi="Times New Roman" w:cs="Times New Roman"/>
          <w:i/>
          <w:sz w:val="24"/>
          <w:szCs w:val="24"/>
          <w:lang w:val="en-US"/>
        </w:rPr>
        <w:t>at-Tawbah</w:t>
      </w:r>
      <w:r w:rsidR="00004289">
        <w:rPr>
          <w:rFonts w:ascii="Times New Roman" w:hAnsi="Times New Roman" w:cs="Times New Roman"/>
          <w:sz w:val="24"/>
          <w:szCs w:val="24"/>
          <w:lang w:val="en-US"/>
        </w:rPr>
        <w:t>: 5</w:t>
      </w:r>
      <w:r>
        <w:rPr>
          <w:rFonts w:ascii="Times New Roman" w:hAnsi="Times New Roman" w:cs="Times New Roman"/>
          <w:sz w:val="24"/>
          <w:szCs w:val="24"/>
          <w:lang w:val="en-US"/>
        </w:rPr>
        <w:t xml:space="preserve"> </w:t>
      </w:r>
      <w:r w:rsidR="0038580E">
        <w:rPr>
          <w:rFonts w:ascii="Times New Roman" w:hAnsi="Times New Roman" w:cs="Times New Roman"/>
          <w:sz w:val="24"/>
          <w:szCs w:val="24"/>
          <w:lang w:val="en-US"/>
        </w:rPr>
        <w:t>are removed in favor of simply telling its readers to</w:t>
      </w:r>
      <w:r>
        <w:rPr>
          <w:rFonts w:ascii="Times New Roman" w:hAnsi="Times New Roman" w:cs="Times New Roman"/>
          <w:sz w:val="24"/>
          <w:szCs w:val="24"/>
          <w:lang w:val="en-US"/>
        </w:rPr>
        <w:t xml:space="preserve"> ‘kill the </w:t>
      </w:r>
      <w:r w:rsidR="0038580E">
        <w:rPr>
          <w:rFonts w:ascii="Times New Roman" w:hAnsi="Times New Roman" w:cs="Times New Roman"/>
          <w:sz w:val="24"/>
          <w:szCs w:val="24"/>
          <w:lang w:val="en-US"/>
        </w:rPr>
        <w:t xml:space="preserve">polytheists wherever you find them’ </w:t>
      </w:r>
      <w:r w:rsidR="0038580E" w:rsidRPr="00672149">
        <w:rPr>
          <w:rFonts w:ascii="Times New Roman" w:hAnsi="Times New Roman" w:cs="Times New Roman"/>
          <w:sz w:val="24"/>
          <w:szCs w:val="24"/>
          <w:lang w:val="en-US"/>
        </w:rPr>
        <w:t>(</w:t>
      </w:r>
      <w:r w:rsidR="0038580E">
        <w:rPr>
          <w:rFonts w:ascii="Times New Roman" w:hAnsi="Times New Roman" w:cs="Times New Roman"/>
          <w:sz w:val="24"/>
          <w:szCs w:val="24"/>
          <w:lang w:val="en-US"/>
        </w:rPr>
        <w:t>Issue 7: 21, Issue 13: 18 and Issue 15:</w:t>
      </w:r>
      <w:r w:rsidR="0038580E" w:rsidRPr="00672149">
        <w:rPr>
          <w:rFonts w:ascii="Times New Roman" w:hAnsi="Times New Roman" w:cs="Times New Roman"/>
          <w:sz w:val="24"/>
          <w:szCs w:val="24"/>
          <w:lang w:val="en-US"/>
        </w:rPr>
        <w:t>28)</w:t>
      </w:r>
      <w:r w:rsidR="0038580E">
        <w:rPr>
          <w:rFonts w:ascii="Times New Roman" w:hAnsi="Times New Roman" w:cs="Times New Roman"/>
          <w:sz w:val="24"/>
          <w:szCs w:val="24"/>
          <w:lang w:val="en-US"/>
        </w:rPr>
        <w:t>.</w:t>
      </w:r>
      <w:r w:rsidR="00872181">
        <w:rPr>
          <w:rFonts w:ascii="Times New Roman" w:eastAsia="Times New Roman" w:hAnsi="Times New Roman" w:cs="Times New Roman"/>
          <w:sz w:val="24"/>
          <w:szCs w:val="24"/>
          <w:lang w:val="en-US"/>
        </w:rPr>
        <w:t xml:space="preserve"> </w:t>
      </w:r>
      <w:r w:rsidR="0091720B">
        <w:rPr>
          <w:rFonts w:ascii="Times New Roman" w:hAnsi="Times New Roman" w:cs="Times New Roman"/>
          <w:i/>
          <w:sz w:val="24"/>
          <w:szCs w:val="24"/>
        </w:rPr>
        <w:t>Al</w:t>
      </w:r>
      <w:r w:rsidR="00E33424">
        <w:rPr>
          <w:rFonts w:ascii="Times New Roman" w:hAnsi="Times New Roman" w:cs="Times New Roman"/>
          <w:i/>
          <w:sz w:val="24"/>
          <w:szCs w:val="24"/>
        </w:rPr>
        <w:t>-i-Imran</w:t>
      </w:r>
      <w:r w:rsidR="00E33424">
        <w:rPr>
          <w:rFonts w:ascii="Times New Roman" w:hAnsi="Times New Roman" w:cs="Times New Roman"/>
          <w:sz w:val="24"/>
          <w:szCs w:val="24"/>
        </w:rPr>
        <w:t>: 103</w:t>
      </w:r>
      <w:r w:rsidR="00004289">
        <w:rPr>
          <w:rFonts w:ascii="Times New Roman" w:hAnsi="Times New Roman" w:cs="Times New Roman"/>
          <w:sz w:val="24"/>
          <w:szCs w:val="24"/>
        </w:rPr>
        <w:t xml:space="preserve"> is similarly </w:t>
      </w:r>
      <w:r w:rsidR="00E870DC">
        <w:rPr>
          <w:rFonts w:ascii="Times New Roman" w:eastAsia="Times New Roman" w:hAnsi="Times New Roman" w:cs="Times New Roman"/>
          <w:sz w:val="24"/>
          <w:szCs w:val="24"/>
          <w:lang w:val="en-US"/>
        </w:rPr>
        <w:t>truncated</w:t>
      </w:r>
      <w:r w:rsidR="00845CEC" w:rsidRPr="00845CEC">
        <w:rPr>
          <w:rFonts w:ascii="Times New Roman" w:eastAsia="Times New Roman" w:hAnsi="Times New Roman" w:cs="Times New Roman"/>
          <w:sz w:val="24"/>
          <w:szCs w:val="24"/>
          <w:lang w:val="en-US"/>
        </w:rPr>
        <w:t>, being quoted as</w:t>
      </w:r>
      <w:r w:rsidR="0083072F">
        <w:rPr>
          <w:rFonts w:ascii="Times New Roman" w:eastAsia="Times New Roman" w:hAnsi="Times New Roman" w:cs="Times New Roman"/>
          <w:sz w:val="24"/>
          <w:szCs w:val="24"/>
          <w:lang w:val="en-US"/>
        </w:rPr>
        <w:t>,</w:t>
      </w:r>
      <w:r w:rsidR="00845CEC" w:rsidRPr="00845CEC">
        <w:rPr>
          <w:rFonts w:ascii="Times New Roman" w:eastAsia="Times New Roman" w:hAnsi="Times New Roman" w:cs="Times New Roman"/>
          <w:sz w:val="24"/>
          <w:szCs w:val="24"/>
          <w:lang w:val="en-US"/>
        </w:rPr>
        <w:t xml:space="preserve"> ‘</w:t>
      </w:r>
      <w:r w:rsidR="00845CEC" w:rsidRPr="00845CEC">
        <w:rPr>
          <w:rFonts w:ascii="Times New Roman" w:eastAsia="Calibri" w:hAnsi="Times New Roman" w:cs="Times New Roman"/>
          <w:sz w:val="24"/>
          <w:szCs w:val="24"/>
        </w:rPr>
        <w:t xml:space="preserve">And hold firmly to the rope of Allah all together and do not become divided’ without the subsequent </w:t>
      </w:r>
      <w:r w:rsidR="00845CEC">
        <w:rPr>
          <w:rFonts w:ascii="Times New Roman" w:eastAsia="Calibri" w:hAnsi="Times New Roman" w:cs="Times New Roman"/>
          <w:sz w:val="24"/>
          <w:szCs w:val="24"/>
        </w:rPr>
        <w:t xml:space="preserve">conciliatory </w:t>
      </w:r>
      <w:r w:rsidR="00845CEC" w:rsidRPr="00845CEC">
        <w:rPr>
          <w:rFonts w:ascii="Times New Roman" w:eastAsia="Calibri" w:hAnsi="Times New Roman" w:cs="Times New Roman"/>
          <w:sz w:val="24"/>
          <w:szCs w:val="24"/>
        </w:rPr>
        <w:t>admonition (</w:t>
      </w:r>
      <w:r w:rsidR="00004289">
        <w:rPr>
          <w:rFonts w:ascii="Times New Roman" w:eastAsia="Calibri" w:hAnsi="Times New Roman" w:cs="Times New Roman"/>
          <w:sz w:val="24"/>
          <w:szCs w:val="24"/>
        </w:rPr>
        <w:t xml:space="preserve">which I have taken from </w:t>
      </w:r>
      <w:r w:rsidR="00004289" w:rsidRPr="00845CEC">
        <w:rPr>
          <w:rFonts w:ascii="Times New Roman" w:eastAsia="Calibri" w:hAnsi="Times New Roman" w:cs="Times New Roman"/>
          <w:sz w:val="24"/>
          <w:szCs w:val="24"/>
        </w:rPr>
        <w:t>Arberry</w:t>
      </w:r>
      <w:r w:rsidR="00004289">
        <w:rPr>
          <w:rFonts w:ascii="Times New Roman" w:eastAsia="Calibri" w:hAnsi="Times New Roman" w:cs="Times New Roman"/>
          <w:sz w:val="24"/>
          <w:szCs w:val="24"/>
        </w:rPr>
        <w:t>’s</w:t>
      </w:r>
      <w:r w:rsidR="00004289" w:rsidRPr="00845CEC">
        <w:rPr>
          <w:rFonts w:ascii="Times New Roman" w:eastAsia="Calibri" w:hAnsi="Times New Roman" w:cs="Times New Roman"/>
          <w:sz w:val="24"/>
          <w:szCs w:val="24"/>
        </w:rPr>
        <w:t xml:space="preserve"> 1955</w:t>
      </w:r>
      <w:r w:rsidR="00004289">
        <w:rPr>
          <w:rFonts w:ascii="Times New Roman" w:eastAsia="Calibri" w:hAnsi="Times New Roman" w:cs="Times New Roman"/>
          <w:sz w:val="24"/>
          <w:szCs w:val="24"/>
        </w:rPr>
        <w:t xml:space="preserve"> </w:t>
      </w:r>
      <w:r w:rsidR="00845CEC" w:rsidRPr="00845CEC">
        <w:rPr>
          <w:rFonts w:ascii="Times New Roman" w:eastAsia="Calibri" w:hAnsi="Times New Roman" w:cs="Times New Roman"/>
          <w:sz w:val="24"/>
          <w:szCs w:val="24"/>
        </w:rPr>
        <w:t xml:space="preserve">translation) </w:t>
      </w:r>
      <w:r w:rsidR="00CB3191">
        <w:rPr>
          <w:rFonts w:ascii="Times New Roman" w:eastAsia="Calibri" w:hAnsi="Times New Roman" w:cs="Times New Roman"/>
          <w:sz w:val="24"/>
          <w:szCs w:val="24"/>
        </w:rPr>
        <w:t>in</w:t>
      </w:r>
      <w:r w:rsidR="00845CEC" w:rsidRPr="00845CEC">
        <w:rPr>
          <w:rFonts w:ascii="Times New Roman" w:eastAsia="Calibri" w:hAnsi="Times New Roman" w:cs="Times New Roman"/>
          <w:sz w:val="24"/>
          <w:szCs w:val="24"/>
        </w:rPr>
        <w:t xml:space="preserve"> all eight </w:t>
      </w:r>
      <w:r w:rsidR="00CB3191">
        <w:rPr>
          <w:rFonts w:ascii="Times New Roman" w:eastAsia="Calibri" w:hAnsi="Times New Roman" w:cs="Times New Roman"/>
          <w:sz w:val="24"/>
          <w:szCs w:val="24"/>
        </w:rPr>
        <w:t>of its occurrences</w:t>
      </w:r>
      <w:r w:rsidR="00845CEC" w:rsidRPr="00845CEC">
        <w:rPr>
          <w:rFonts w:ascii="Times New Roman" w:eastAsia="Calibri" w:hAnsi="Times New Roman" w:cs="Times New Roman"/>
          <w:sz w:val="24"/>
          <w:szCs w:val="24"/>
        </w:rPr>
        <w:t xml:space="preserve">. </w:t>
      </w:r>
      <w:r w:rsidR="00E870DC">
        <w:rPr>
          <w:rFonts w:ascii="Times New Roman" w:eastAsia="Calibri" w:hAnsi="Times New Roman" w:cs="Times New Roman"/>
          <w:sz w:val="24"/>
          <w:szCs w:val="24"/>
        </w:rPr>
        <w:t>Such selectivity is</w:t>
      </w:r>
      <w:r w:rsidR="00197EAC">
        <w:rPr>
          <w:rFonts w:ascii="Times New Roman" w:eastAsia="Calibri" w:hAnsi="Times New Roman" w:cs="Times New Roman"/>
          <w:sz w:val="24"/>
          <w:szCs w:val="24"/>
        </w:rPr>
        <w:t>, of course, an inevitable part of any form of argumentation</w:t>
      </w:r>
      <w:r w:rsidR="005F4839">
        <w:rPr>
          <w:rFonts w:ascii="Times New Roman" w:eastAsia="Calibri" w:hAnsi="Times New Roman" w:cs="Times New Roman"/>
          <w:sz w:val="24"/>
          <w:szCs w:val="24"/>
        </w:rPr>
        <w:t xml:space="preserve">, but, as </w:t>
      </w:r>
      <w:r w:rsidR="0014642D">
        <w:rPr>
          <w:rFonts w:ascii="Times New Roman" w:eastAsia="Calibri" w:hAnsi="Times New Roman" w:cs="Times New Roman"/>
          <w:sz w:val="24"/>
          <w:szCs w:val="24"/>
        </w:rPr>
        <w:t xml:space="preserve">126 Islamic Studies </w:t>
      </w:r>
      <w:r w:rsidR="005F4839">
        <w:rPr>
          <w:rFonts w:ascii="Times New Roman" w:eastAsia="Calibri" w:hAnsi="Times New Roman" w:cs="Times New Roman"/>
          <w:sz w:val="24"/>
          <w:szCs w:val="24"/>
        </w:rPr>
        <w:t xml:space="preserve">scholars </w:t>
      </w:r>
      <w:r w:rsidR="0014642D">
        <w:rPr>
          <w:rFonts w:ascii="Times New Roman" w:eastAsia="Calibri" w:hAnsi="Times New Roman" w:cs="Times New Roman"/>
          <w:sz w:val="24"/>
          <w:szCs w:val="24"/>
        </w:rPr>
        <w:t>point</w:t>
      </w:r>
      <w:r w:rsidR="00CE37E5">
        <w:rPr>
          <w:rFonts w:ascii="Times New Roman" w:eastAsia="Calibri" w:hAnsi="Times New Roman" w:cs="Times New Roman"/>
          <w:sz w:val="24"/>
          <w:szCs w:val="24"/>
        </w:rPr>
        <w:t>ed</w:t>
      </w:r>
      <w:r w:rsidR="0014642D">
        <w:rPr>
          <w:rFonts w:ascii="Times New Roman" w:eastAsia="Calibri" w:hAnsi="Times New Roman" w:cs="Times New Roman"/>
          <w:sz w:val="24"/>
          <w:szCs w:val="24"/>
        </w:rPr>
        <w:t xml:space="preserve"> out in an open letter to </w:t>
      </w:r>
      <w:r w:rsidR="0014642D">
        <w:rPr>
          <w:rFonts w:ascii="Times New Roman" w:eastAsia="Calibri" w:hAnsi="Times New Roman" w:cs="Times New Roman"/>
          <w:i/>
          <w:sz w:val="24"/>
          <w:szCs w:val="24"/>
        </w:rPr>
        <w:t>ad-Dawlah</w:t>
      </w:r>
      <w:r w:rsidR="0014642D">
        <w:rPr>
          <w:rFonts w:ascii="Times New Roman" w:eastAsia="Calibri" w:hAnsi="Times New Roman" w:cs="Times New Roman"/>
          <w:sz w:val="24"/>
          <w:szCs w:val="24"/>
        </w:rPr>
        <w:t xml:space="preserve">’s leadership, </w:t>
      </w:r>
      <w:r w:rsidR="00C05A84">
        <w:rPr>
          <w:rFonts w:ascii="Times New Roman" w:eastAsia="Calibri" w:hAnsi="Times New Roman" w:cs="Times New Roman"/>
          <w:sz w:val="24"/>
          <w:szCs w:val="24"/>
        </w:rPr>
        <w:t xml:space="preserve">any resultant edict </w:t>
      </w:r>
      <w:r w:rsidR="005F4839">
        <w:rPr>
          <w:rFonts w:ascii="Times New Roman" w:eastAsia="Calibri" w:hAnsi="Times New Roman" w:cs="Times New Roman"/>
          <w:sz w:val="24"/>
          <w:szCs w:val="24"/>
        </w:rPr>
        <w:t xml:space="preserve">must </w:t>
      </w:r>
      <w:r w:rsidR="00C05A84">
        <w:rPr>
          <w:rFonts w:ascii="Times New Roman" w:eastAsia="Calibri" w:hAnsi="Times New Roman" w:cs="Times New Roman"/>
          <w:sz w:val="24"/>
          <w:szCs w:val="24"/>
        </w:rPr>
        <w:t>‘</w:t>
      </w:r>
      <w:r w:rsidR="00C05A84" w:rsidRPr="00C05A84">
        <w:rPr>
          <w:rFonts w:ascii="Times New Roman" w:eastAsia="Calibri" w:hAnsi="Times New Roman" w:cs="Times New Roman"/>
          <w:sz w:val="24"/>
          <w:szCs w:val="24"/>
        </w:rPr>
        <w:t>consider everything that has been revealed relating to a particular question in its entirety, without depending on only parts of it</w:t>
      </w:r>
      <w:r w:rsidR="00C05A84">
        <w:rPr>
          <w:rFonts w:ascii="Times New Roman" w:eastAsia="Calibri" w:hAnsi="Times New Roman" w:cs="Times New Roman"/>
          <w:sz w:val="24"/>
          <w:szCs w:val="24"/>
        </w:rPr>
        <w:t xml:space="preserve">’ </w:t>
      </w:r>
      <w:r w:rsidR="0014642D">
        <w:rPr>
          <w:rFonts w:ascii="Times New Roman" w:eastAsia="Calibri" w:hAnsi="Times New Roman" w:cs="Times New Roman"/>
          <w:sz w:val="24"/>
          <w:szCs w:val="24"/>
        </w:rPr>
        <w:t xml:space="preserve">if is to have </w:t>
      </w:r>
      <w:r w:rsidR="006C3030">
        <w:rPr>
          <w:rFonts w:ascii="Times New Roman" w:eastAsia="Calibri" w:hAnsi="Times New Roman" w:cs="Times New Roman"/>
          <w:sz w:val="24"/>
          <w:szCs w:val="24"/>
        </w:rPr>
        <w:t>authority (</w:t>
      </w:r>
      <w:r w:rsidR="007B3153">
        <w:rPr>
          <w:rFonts w:ascii="Times New Roman" w:eastAsia="Calibri" w:hAnsi="Times New Roman" w:cs="Times New Roman"/>
          <w:sz w:val="24"/>
          <w:szCs w:val="24"/>
        </w:rPr>
        <w:t xml:space="preserve">Open Letter, </w:t>
      </w:r>
      <w:r w:rsidR="00260C14">
        <w:rPr>
          <w:rFonts w:ascii="Times New Roman" w:eastAsia="Calibri" w:hAnsi="Times New Roman" w:cs="Times New Roman"/>
          <w:sz w:val="24"/>
          <w:szCs w:val="24"/>
        </w:rPr>
        <w:t>2014: 3)</w:t>
      </w:r>
      <w:r w:rsidR="006C3030" w:rsidRPr="006C3030">
        <w:rPr>
          <w:rFonts w:ascii="Times New Roman" w:eastAsia="Calibri" w:hAnsi="Times New Roman" w:cs="Times New Roman"/>
          <w:sz w:val="24"/>
          <w:szCs w:val="24"/>
        </w:rPr>
        <w:t>.</w:t>
      </w:r>
      <w:r w:rsidR="0014642D">
        <w:rPr>
          <w:rFonts w:ascii="Times New Roman" w:eastAsia="Calibri" w:hAnsi="Times New Roman" w:cs="Times New Roman"/>
          <w:sz w:val="24"/>
          <w:szCs w:val="24"/>
        </w:rPr>
        <w:t xml:space="preserve"> </w:t>
      </w:r>
      <w:r w:rsidR="00260C14">
        <w:rPr>
          <w:rFonts w:ascii="Times New Roman" w:eastAsia="Calibri" w:hAnsi="Times New Roman" w:cs="Times New Roman"/>
          <w:sz w:val="24"/>
          <w:szCs w:val="24"/>
        </w:rPr>
        <w:t xml:space="preserve">In this sense, then, the context of the revelation is essential. </w:t>
      </w:r>
      <w:r w:rsidR="002C7D96">
        <w:rPr>
          <w:rFonts w:ascii="Times New Roman" w:eastAsia="Calibri" w:hAnsi="Times New Roman" w:cs="Times New Roman"/>
          <w:sz w:val="24"/>
          <w:szCs w:val="24"/>
        </w:rPr>
        <w:t>A complete grasp of the</w:t>
      </w:r>
      <w:r w:rsidR="000C7992">
        <w:rPr>
          <w:rFonts w:ascii="Times New Roman" w:eastAsia="Calibri" w:hAnsi="Times New Roman" w:cs="Times New Roman"/>
          <w:sz w:val="24"/>
          <w:szCs w:val="24"/>
        </w:rPr>
        <w:t xml:space="preserve"> conduct of</w:t>
      </w:r>
      <w:r w:rsidR="00260C14">
        <w:rPr>
          <w:rFonts w:ascii="Times New Roman" w:eastAsia="Calibri" w:hAnsi="Times New Roman" w:cs="Times New Roman"/>
          <w:sz w:val="24"/>
          <w:szCs w:val="24"/>
        </w:rPr>
        <w:t xml:space="preserve"> the early Muslim émigrés </w:t>
      </w:r>
      <w:r w:rsidR="000C7992">
        <w:rPr>
          <w:rFonts w:ascii="Times New Roman" w:eastAsia="Calibri" w:hAnsi="Times New Roman" w:cs="Times New Roman"/>
          <w:sz w:val="24"/>
          <w:szCs w:val="24"/>
        </w:rPr>
        <w:t>before, during and after t</w:t>
      </w:r>
      <w:r w:rsidR="00260C14">
        <w:rPr>
          <w:rFonts w:ascii="Times New Roman" w:eastAsia="Calibri" w:hAnsi="Times New Roman" w:cs="Times New Roman"/>
          <w:sz w:val="24"/>
          <w:szCs w:val="24"/>
        </w:rPr>
        <w:t xml:space="preserve">he </w:t>
      </w:r>
      <w:r w:rsidR="000C7992">
        <w:rPr>
          <w:rFonts w:ascii="Times New Roman" w:eastAsia="Calibri" w:hAnsi="Times New Roman" w:cs="Times New Roman"/>
          <w:sz w:val="24"/>
          <w:szCs w:val="24"/>
        </w:rPr>
        <w:t xml:space="preserve">battles of </w:t>
      </w:r>
      <w:r w:rsidR="00260C14">
        <w:rPr>
          <w:rFonts w:ascii="Times New Roman" w:eastAsia="Calibri" w:hAnsi="Times New Roman" w:cs="Times New Roman"/>
          <w:sz w:val="24"/>
          <w:szCs w:val="24"/>
        </w:rPr>
        <w:t>Badr</w:t>
      </w:r>
      <w:r w:rsidR="000C7992">
        <w:rPr>
          <w:rFonts w:ascii="Times New Roman" w:eastAsia="Calibri" w:hAnsi="Times New Roman" w:cs="Times New Roman"/>
          <w:sz w:val="24"/>
          <w:szCs w:val="24"/>
        </w:rPr>
        <w:t xml:space="preserve"> in 624 and</w:t>
      </w:r>
      <w:r w:rsidR="00260C14">
        <w:rPr>
          <w:rFonts w:ascii="Times New Roman" w:eastAsia="Calibri" w:hAnsi="Times New Roman" w:cs="Times New Roman"/>
          <w:sz w:val="24"/>
          <w:szCs w:val="24"/>
        </w:rPr>
        <w:t xml:space="preserve"> Uhud</w:t>
      </w:r>
      <w:r w:rsidR="000C7992">
        <w:rPr>
          <w:rFonts w:ascii="Times New Roman" w:eastAsia="Calibri" w:hAnsi="Times New Roman" w:cs="Times New Roman"/>
          <w:sz w:val="24"/>
          <w:szCs w:val="24"/>
        </w:rPr>
        <w:t xml:space="preserve"> in 625</w:t>
      </w:r>
      <w:r w:rsidR="002C7D96">
        <w:rPr>
          <w:rFonts w:ascii="Times New Roman" w:eastAsia="Calibri" w:hAnsi="Times New Roman" w:cs="Times New Roman"/>
          <w:sz w:val="24"/>
          <w:szCs w:val="24"/>
        </w:rPr>
        <w:t xml:space="preserve"> is, for instance, central to understanding </w:t>
      </w:r>
      <w:r w:rsidR="002C7D96">
        <w:rPr>
          <w:rFonts w:ascii="Times New Roman" w:eastAsia="Calibri" w:hAnsi="Times New Roman" w:cs="Times New Roman"/>
          <w:i/>
          <w:sz w:val="24"/>
          <w:szCs w:val="24"/>
        </w:rPr>
        <w:t>al-Anfal</w:t>
      </w:r>
      <w:r w:rsidR="002C7D96">
        <w:rPr>
          <w:rFonts w:ascii="Times New Roman" w:eastAsia="Calibri" w:hAnsi="Times New Roman" w:cs="Times New Roman"/>
          <w:sz w:val="24"/>
          <w:szCs w:val="24"/>
        </w:rPr>
        <w:t xml:space="preserve"> and </w:t>
      </w:r>
      <w:r w:rsidR="002C7D96">
        <w:rPr>
          <w:rFonts w:ascii="Times New Roman" w:eastAsia="Calibri" w:hAnsi="Times New Roman" w:cs="Times New Roman"/>
          <w:i/>
          <w:sz w:val="24"/>
          <w:szCs w:val="24"/>
        </w:rPr>
        <w:t>Al-i-Imran</w:t>
      </w:r>
      <w:r w:rsidR="002C7D96">
        <w:rPr>
          <w:rFonts w:ascii="Times New Roman" w:eastAsia="Calibri" w:hAnsi="Times New Roman" w:cs="Times New Roman"/>
          <w:sz w:val="24"/>
          <w:szCs w:val="24"/>
        </w:rPr>
        <w:t xml:space="preserve"> respectively – both in general and the abbrevi</w:t>
      </w:r>
      <w:r w:rsidR="00935CC3">
        <w:rPr>
          <w:rFonts w:ascii="Times New Roman" w:eastAsia="Calibri" w:hAnsi="Times New Roman" w:cs="Times New Roman"/>
          <w:sz w:val="24"/>
          <w:szCs w:val="24"/>
        </w:rPr>
        <w:t xml:space="preserve">ated excerpts presented in </w:t>
      </w:r>
      <w:r w:rsidR="00935CC3">
        <w:rPr>
          <w:rFonts w:ascii="Times New Roman" w:eastAsia="Calibri" w:hAnsi="Times New Roman" w:cs="Times New Roman"/>
          <w:i/>
          <w:sz w:val="24"/>
          <w:szCs w:val="24"/>
        </w:rPr>
        <w:t>Dabiq</w:t>
      </w:r>
      <w:r w:rsidR="00935CC3">
        <w:rPr>
          <w:rFonts w:ascii="Times New Roman" w:eastAsia="Calibri" w:hAnsi="Times New Roman" w:cs="Times New Roman"/>
          <w:sz w:val="24"/>
          <w:szCs w:val="24"/>
        </w:rPr>
        <w:t xml:space="preserve">. </w:t>
      </w:r>
      <w:r w:rsidR="00CE37E5">
        <w:rPr>
          <w:rFonts w:ascii="Times New Roman" w:eastAsia="Calibri" w:hAnsi="Times New Roman" w:cs="Times New Roman"/>
          <w:sz w:val="24"/>
          <w:szCs w:val="24"/>
        </w:rPr>
        <w:t>Similarly, t</w:t>
      </w:r>
      <w:r w:rsidR="00935CC3">
        <w:rPr>
          <w:rFonts w:ascii="Times New Roman" w:eastAsia="Calibri" w:hAnsi="Times New Roman" w:cs="Times New Roman"/>
          <w:sz w:val="24"/>
          <w:szCs w:val="24"/>
        </w:rPr>
        <w:t xml:space="preserve">heir opponents’ breaching of the </w:t>
      </w:r>
      <w:r w:rsidR="00935CC3">
        <w:rPr>
          <w:rFonts w:ascii="Times New Roman" w:eastAsia="Calibri" w:hAnsi="Times New Roman" w:cs="Times New Roman"/>
          <w:sz w:val="24"/>
          <w:szCs w:val="24"/>
        </w:rPr>
        <w:lastRenderedPageBreak/>
        <w:t xml:space="preserve">subsequent peace treaty, signed by the prophet despite considerable opposition from his followers at </w:t>
      </w:r>
      <w:r w:rsidR="00935CC3" w:rsidRPr="00935CC3">
        <w:rPr>
          <w:rFonts w:ascii="Times New Roman" w:eastAsia="Calibri" w:hAnsi="Times New Roman" w:cs="Times New Roman"/>
          <w:sz w:val="24"/>
          <w:szCs w:val="24"/>
        </w:rPr>
        <w:t xml:space="preserve">Hudaybiyyah </w:t>
      </w:r>
      <w:r w:rsidR="00935CC3">
        <w:rPr>
          <w:rFonts w:ascii="Times New Roman" w:eastAsia="Calibri" w:hAnsi="Times New Roman" w:cs="Times New Roman"/>
          <w:sz w:val="24"/>
          <w:szCs w:val="24"/>
        </w:rPr>
        <w:t>in 628, is, accord</w:t>
      </w:r>
      <w:r w:rsidR="00CE37E5">
        <w:rPr>
          <w:rFonts w:ascii="Times New Roman" w:eastAsia="Calibri" w:hAnsi="Times New Roman" w:cs="Times New Roman"/>
          <w:sz w:val="24"/>
          <w:szCs w:val="24"/>
        </w:rPr>
        <w:t xml:space="preserve">ing to Mohammad Hassan Khalil, also </w:t>
      </w:r>
      <w:r w:rsidR="00935CC3">
        <w:rPr>
          <w:rFonts w:ascii="Times New Roman" w:eastAsia="Calibri" w:hAnsi="Times New Roman" w:cs="Times New Roman"/>
          <w:sz w:val="24"/>
          <w:szCs w:val="24"/>
        </w:rPr>
        <w:t xml:space="preserve">crucial in </w:t>
      </w:r>
      <w:r w:rsidR="00CE37E5">
        <w:rPr>
          <w:rFonts w:ascii="Times New Roman" w:eastAsia="Calibri" w:hAnsi="Times New Roman" w:cs="Times New Roman"/>
          <w:sz w:val="24"/>
          <w:szCs w:val="24"/>
        </w:rPr>
        <w:t xml:space="preserve">fully comprehending </w:t>
      </w:r>
      <w:r w:rsidR="00CE37E5">
        <w:rPr>
          <w:rFonts w:ascii="Times New Roman" w:eastAsia="Calibri" w:hAnsi="Times New Roman" w:cs="Times New Roman"/>
          <w:i/>
          <w:sz w:val="24"/>
          <w:szCs w:val="24"/>
        </w:rPr>
        <w:t>at-Tawbah</w:t>
      </w:r>
      <w:r w:rsidR="00CE37E5">
        <w:rPr>
          <w:rFonts w:ascii="Times New Roman" w:eastAsia="Calibri" w:hAnsi="Times New Roman" w:cs="Times New Roman"/>
          <w:sz w:val="24"/>
          <w:szCs w:val="24"/>
        </w:rPr>
        <w:t xml:space="preserve"> and its infamous sword verse (2018: 13).</w:t>
      </w:r>
    </w:p>
    <w:p w:rsidR="006A2948" w:rsidRPr="00672149" w:rsidRDefault="006A2948" w:rsidP="00FE2B18">
      <w:pPr>
        <w:spacing w:line="360" w:lineRule="auto"/>
        <w:rPr>
          <w:rFonts w:ascii="Times New Roman" w:eastAsia="Times New Roman" w:hAnsi="Times New Roman" w:cs="Times New Roman"/>
          <w:sz w:val="24"/>
          <w:szCs w:val="24"/>
          <w:u w:val="single"/>
          <w:lang w:val="en-US"/>
        </w:rPr>
      </w:pPr>
    </w:p>
    <w:p w:rsidR="00CF7F3B" w:rsidRPr="00672149" w:rsidRDefault="00310E4F" w:rsidP="00CF7F3B">
      <w:pPr>
        <w:spacing w:line="360" w:lineRule="auto"/>
        <w:rPr>
          <w:rFonts w:ascii="Times New Roman" w:eastAsia="Calibri" w:hAnsi="Times New Roman" w:cs="Times New Roman"/>
          <w:sz w:val="24"/>
          <w:szCs w:val="24"/>
          <w:u w:val="single"/>
          <w:lang w:val="en-US"/>
        </w:rPr>
      </w:pPr>
      <w:r w:rsidRPr="00672149">
        <w:rPr>
          <w:rFonts w:ascii="Times New Roman" w:eastAsia="Calibri" w:hAnsi="Times New Roman" w:cs="Times New Roman"/>
          <w:i/>
          <w:sz w:val="24"/>
          <w:szCs w:val="24"/>
          <w:u w:val="single"/>
          <w:lang w:val="en-US"/>
        </w:rPr>
        <w:t>Dabiq</w:t>
      </w:r>
      <w:r w:rsidRPr="00672149">
        <w:rPr>
          <w:rFonts w:ascii="Times New Roman" w:eastAsia="Calibri" w:hAnsi="Times New Roman" w:cs="Times New Roman"/>
          <w:sz w:val="24"/>
          <w:szCs w:val="24"/>
          <w:u w:val="single"/>
          <w:lang w:val="en-US"/>
        </w:rPr>
        <w:t xml:space="preserve"> and Classical Scholarship</w:t>
      </w:r>
    </w:p>
    <w:p w:rsidR="00CF7F3B" w:rsidRPr="00672149" w:rsidRDefault="00CF7F3B" w:rsidP="00CF7F3B">
      <w:pPr>
        <w:spacing w:line="360" w:lineRule="auto"/>
        <w:rPr>
          <w:rFonts w:ascii="Times New Roman" w:eastAsia="Calibri" w:hAnsi="Times New Roman" w:cs="Times New Roman"/>
          <w:sz w:val="24"/>
          <w:szCs w:val="24"/>
          <w:u w:val="single"/>
          <w:lang w:val="en-US"/>
        </w:rPr>
      </w:pPr>
    </w:p>
    <w:p w:rsidR="0083072F" w:rsidRDefault="00CF7F3B" w:rsidP="00746878">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E</w:t>
      </w:r>
      <w:r w:rsidR="00AF7C46" w:rsidRPr="00672149">
        <w:rPr>
          <w:rFonts w:ascii="Times New Roman" w:eastAsia="Calibri" w:hAnsi="Times New Roman" w:cs="Times New Roman"/>
          <w:sz w:val="24"/>
          <w:szCs w:val="24"/>
          <w:lang w:val="en-US"/>
        </w:rPr>
        <w:t>xcluding references to the great collectors of prophetic narrations</w:t>
      </w:r>
      <w:r w:rsidR="00DB7DA2" w:rsidRPr="00672149">
        <w:rPr>
          <w:rFonts w:ascii="Times New Roman" w:eastAsia="Calibri" w:hAnsi="Times New Roman" w:cs="Times New Roman"/>
          <w:sz w:val="24"/>
          <w:szCs w:val="24"/>
          <w:lang w:val="en-US"/>
        </w:rPr>
        <w:t xml:space="preserve"> (</w:t>
      </w:r>
      <w:r w:rsidR="00AF7C46" w:rsidRPr="00672149">
        <w:rPr>
          <w:rFonts w:ascii="Times New Roman" w:eastAsia="Calibri" w:hAnsi="Times New Roman" w:cs="Times New Roman"/>
          <w:sz w:val="24"/>
          <w:szCs w:val="24"/>
          <w:lang w:val="en-US"/>
        </w:rPr>
        <w:t xml:space="preserve">which </w:t>
      </w:r>
      <w:r w:rsidR="00DB7DA2" w:rsidRPr="00672149">
        <w:rPr>
          <w:rFonts w:ascii="Times New Roman" w:eastAsia="Calibri" w:hAnsi="Times New Roman" w:cs="Times New Roman"/>
          <w:sz w:val="24"/>
          <w:szCs w:val="24"/>
          <w:lang w:val="en-US"/>
        </w:rPr>
        <w:t xml:space="preserve">are almost entirely drawn from standard sources – al-Bukhari, Ahmad, Abu Dawud, Muslim and so on – and therefore reveal little about </w:t>
      </w:r>
      <w:r w:rsidR="00DB7DA2" w:rsidRPr="00672149">
        <w:rPr>
          <w:rFonts w:ascii="Times New Roman" w:eastAsia="Calibri" w:hAnsi="Times New Roman" w:cs="Times New Roman"/>
          <w:i/>
          <w:sz w:val="24"/>
          <w:szCs w:val="24"/>
          <w:lang w:val="en-US"/>
        </w:rPr>
        <w:t>ad-Dawlah</w:t>
      </w:r>
      <w:r w:rsidR="00826CC3" w:rsidRPr="00672149">
        <w:rPr>
          <w:rFonts w:ascii="Times New Roman" w:eastAsia="Calibri" w:hAnsi="Times New Roman" w:cs="Times New Roman"/>
          <w:sz w:val="24"/>
          <w:szCs w:val="24"/>
          <w:lang w:val="en-US"/>
        </w:rPr>
        <w:t>’s interpretative position), 65</w:t>
      </w:r>
      <w:r w:rsidR="00AF7C46" w:rsidRPr="00672149">
        <w:rPr>
          <w:rFonts w:ascii="Times New Roman" w:eastAsia="Calibri" w:hAnsi="Times New Roman" w:cs="Times New Roman"/>
          <w:sz w:val="24"/>
          <w:szCs w:val="24"/>
          <w:lang w:val="en-US"/>
        </w:rPr>
        <w:t xml:space="preserve"> different classical scholars are cit</w:t>
      </w:r>
      <w:r w:rsidR="00826CC3" w:rsidRPr="00672149">
        <w:rPr>
          <w:rFonts w:ascii="Times New Roman" w:eastAsia="Calibri" w:hAnsi="Times New Roman" w:cs="Times New Roman"/>
          <w:sz w:val="24"/>
          <w:szCs w:val="24"/>
          <w:lang w:val="en-US"/>
        </w:rPr>
        <w:t>ed across the entirety of its 15</w:t>
      </w:r>
      <w:r w:rsidR="00AF7C46" w:rsidRPr="00672149">
        <w:rPr>
          <w:rFonts w:ascii="Times New Roman" w:eastAsia="Calibri" w:hAnsi="Times New Roman" w:cs="Times New Roman"/>
          <w:sz w:val="24"/>
          <w:szCs w:val="24"/>
          <w:lang w:val="en-US"/>
        </w:rPr>
        <w:t xml:space="preserve"> editions.</w:t>
      </w:r>
      <w:r w:rsidR="00193B46" w:rsidRPr="00672149">
        <w:rPr>
          <w:rFonts w:ascii="Times New Roman" w:eastAsia="Calibri" w:hAnsi="Times New Roman" w:cs="Times New Roman"/>
          <w:sz w:val="24"/>
          <w:szCs w:val="24"/>
          <w:lang w:val="en-US"/>
        </w:rPr>
        <w:t xml:space="preserve"> At first glance, this appears to be a diverse engagement with a wide range of exegetes, but</w:t>
      </w:r>
      <w:r w:rsidR="00880760" w:rsidRPr="00672149">
        <w:rPr>
          <w:rFonts w:ascii="Times New Roman" w:eastAsia="Calibri" w:hAnsi="Times New Roman" w:cs="Times New Roman"/>
          <w:sz w:val="24"/>
          <w:szCs w:val="24"/>
          <w:lang w:val="en-US"/>
        </w:rPr>
        <w:t xml:space="preserve"> it actually </w:t>
      </w:r>
      <w:r w:rsidR="00043DD3">
        <w:rPr>
          <w:rFonts w:ascii="Times New Roman" w:eastAsia="Calibri" w:hAnsi="Times New Roman" w:cs="Times New Roman"/>
          <w:sz w:val="24"/>
          <w:szCs w:val="24"/>
          <w:lang w:val="en-US"/>
        </w:rPr>
        <w:t xml:space="preserve">consists of </w:t>
      </w:r>
      <w:r w:rsidR="00880760" w:rsidRPr="00672149">
        <w:rPr>
          <w:rFonts w:ascii="Times New Roman" w:eastAsia="Calibri" w:hAnsi="Times New Roman" w:cs="Times New Roman"/>
          <w:sz w:val="24"/>
          <w:szCs w:val="24"/>
          <w:lang w:val="en-US"/>
        </w:rPr>
        <w:t xml:space="preserve">quite a narrow body of work. </w:t>
      </w:r>
      <w:r w:rsidR="0083072F">
        <w:rPr>
          <w:rFonts w:ascii="Times New Roman" w:eastAsia="Calibri" w:hAnsi="Times New Roman" w:cs="Times New Roman"/>
          <w:sz w:val="24"/>
          <w:szCs w:val="24"/>
          <w:lang w:val="en-US"/>
        </w:rPr>
        <w:t>In apparent contrast to the commonplace observation that</w:t>
      </w:r>
      <w:r w:rsidR="00043DD3">
        <w:rPr>
          <w:rFonts w:ascii="Times New Roman" w:eastAsia="Calibri" w:hAnsi="Times New Roman" w:cs="Times New Roman"/>
          <w:sz w:val="24"/>
          <w:szCs w:val="24"/>
          <w:lang w:val="en-US"/>
        </w:rPr>
        <w:t xml:space="preserve"> its leadership’s ‘romantic inspiration… [is a] return[ ] to the golden age of the Abbasid caliphate’, </w:t>
      </w:r>
      <w:r w:rsidR="00043DD3">
        <w:rPr>
          <w:rFonts w:ascii="Times New Roman" w:eastAsia="Calibri" w:hAnsi="Times New Roman" w:cs="Times New Roman"/>
          <w:i/>
          <w:sz w:val="24"/>
          <w:szCs w:val="24"/>
          <w:lang w:val="en-US"/>
        </w:rPr>
        <w:t>Dabiq</w:t>
      </w:r>
      <w:r w:rsidR="00043DD3">
        <w:rPr>
          <w:rFonts w:ascii="Times New Roman" w:eastAsia="Calibri" w:hAnsi="Times New Roman" w:cs="Times New Roman"/>
          <w:sz w:val="24"/>
          <w:szCs w:val="24"/>
          <w:lang w:val="en-US"/>
        </w:rPr>
        <w:t xml:space="preserve">’s authors make little attempt to </w:t>
      </w:r>
      <w:r w:rsidR="0083072F">
        <w:rPr>
          <w:rFonts w:ascii="Times New Roman" w:eastAsia="Calibri" w:hAnsi="Times New Roman" w:cs="Times New Roman"/>
          <w:sz w:val="24"/>
          <w:szCs w:val="24"/>
          <w:lang w:val="en-US"/>
        </w:rPr>
        <w:t>promote</w:t>
      </w:r>
      <w:r w:rsidR="00043DD3">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the</w:t>
      </w:r>
      <w:r w:rsidR="00043DD3">
        <w:rPr>
          <w:rFonts w:ascii="Times New Roman" w:eastAsia="Calibri" w:hAnsi="Times New Roman" w:cs="Times New Roman"/>
          <w:sz w:val="24"/>
          <w:szCs w:val="24"/>
          <w:lang w:val="en-US"/>
        </w:rPr>
        <w:t xml:space="preserve"> intellectual tradition</w:t>
      </w:r>
      <w:r w:rsidR="00592930">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 xml:space="preserve">of the region’s imperial past </w:t>
      </w:r>
      <w:r w:rsidR="00592930">
        <w:rPr>
          <w:rFonts w:ascii="Times New Roman" w:eastAsia="Calibri" w:hAnsi="Times New Roman" w:cs="Times New Roman"/>
          <w:sz w:val="24"/>
          <w:szCs w:val="24"/>
          <w:lang w:val="en-US"/>
        </w:rPr>
        <w:t>(</w:t>
      </w:r>
      <w:r w:rsidR="0083072F">
        <w:rPr>
          <w:rFonts w:ascii="Times New Roman" w:eastAsia="Calibri" w:hAnsi="Times New Roman" w:cs="Times New Roman"/>
          <w:sz w:val="24"/>
          <w:szCs w:val="24"/>
          <w:lang w:val="en-US"/>
        </w:rPr>
        <w:t xml:space="preserve">Bazam, </w:t>
      </w:r>
      <w:r w:rsidR="00592930">
        <w:rPr>
          <w:rFonts w:ascii="Times New Roman" w:eastAsia="Calibri" w:hAnsi="Times New Roman" w:cs="Times New Roman"/>
          <w:sz w:val="24"/>
          <w:szCs w:val="24"/>
          <w:lang w:val="en-US"/>
        </w:rPr>
        <w:t>2017)</w:t>
      </w:r>
      <w:r w:rsidR="00043DD3">
        <w:rPr>
          <w:rFonts w:ascii="Times New Roman" w:eastAsia="Calibri" w:hAnsi="Times New Roman" w:cs="Times New Roman"/>
          <w:sz w:val="24"/>
          <w:szCs w:val="24"/>
          <w:lang w:val="en-US"/>
        </w:rPr>
        <w:t xml:space="preserve">. </w:t>
      </w:r>
      <w:r w:rsidR="00880760" w:rsidRPr="00672149">
        <w:rPr>
          <w:rFonts w:ascii="Times New Roman" w:eastAsia="Calibri" w:hAnsi="Times New Roman" w:cs="Times New Roman"/>
          <w:sz w:val="24"/>
          <w:szCs w:val="24"/>
          <w:lang w:val="en-US"/>
        </w:rPr>
        <w:t xml:space="preserve">Excluded completely, for instance, are the </w:t>
      </w:r>
      <w:r w:rsidR="00043DD3">
        <w:rPr>
          <w:rFonts w:ascii="Times New Roman" w:eastAsia="Calibri" w:hAnsi="Times New Roman" w:cs="Times New Roman"/>
          <w:sz w:val="24"/>
          <w:szCs w:val="24"/>
          <w:lang w:val="en-US"/>
        </w:rPr>
        <w:t>‘</w:t>
      </w:r>
      <w:r w:rsidR="00043DD3" w:rsidRPr="00672149">
        <w:rPr>
          <w:rFonts w:ascii="Times New Roman" w:eastAsia="Calibri" w:hAnsi="Times New Roman" w:cs="Times New Roman"/>
          <w:sz w:val="24"/>
          <w:szCs w:val="24"/>
          <w:lang w:val="en-US"/>
        </w:rPr>
        <w:t>paradigmatic exemplars</w:t>
      </w:r>
      <w:r w:rsidR="00043DD3">
        <w:rPr>
          <w:rFonts w:ascii="Times New Roman" w:eastAsia="Calibri" w:hAnsi="Times New Roman" w:cs="Times New Roman"/>
          <w:sz w:val="24"/>
          <w:szCs w:val="24"/>
          <w:lang w:val="en-US"/>
        </w:rPr>
        <w:t>’</w:t>
      </w:r>
      <w:r w:rsidR="00880760" w:rsidRPr="00672149">
        <w:rPr>
          <w:rFonts w:ascii="Times New Roman" w:eastAsia="Calibri" w:hAnsi="Times New Roman" w:cs="Times New Roman"/>
          <w:sz w:val="24"/>
          <w:szCs w:val="24"/>
          <w:lang w:val="en-US"/>
        </w:rPr>
        <w:t xml:space="preserve"> </w:t>
      </w:r>
      <w:r w:rsidR="00880760" w:rsidRPr="00672149">
        <w:rPr>
          <w:rFonts w:ascii="Times New Roman" w:hAnsi="Times New Roman" w:cs="Times New Roman"/>
          <w:sz w:val="24"/>
          <w:szCs w:val="24"/>
          <w:lang w:val="en-US"/>
        </w:rPr>
        <w:t xml:space="preserve">al-Farabi (d. 950), Ibn Sina (d. 1037), al-Ghazali (d. 1111) Ibn Tufayl (d. 1186) and Ibn Rushd (d. 1198) </w:t>
      </w:r>
      <w:r w:rsidR="00043DD3">
        <w:rPr>
          <w:rFonts w:ascii="Times New Roman" w:hAnsi="Times New Roman" w:cs="Times New Roman"/>
          <w:sz w:val="24"/>
          <w:szCs w:val="24"/>
          <w:lang w:val="en-US"/>
        </w:rPr>
        <w:t xml:space="preserve">(Khalidi, </w:t>
      </w:r>
      <w:r w:rsidR="00880760" w:rsidRPr="00672149">
        <w:rPr>
          <w:rFonts w:ascii="Times New Roman" w:eastAsia="Calibri" w:hAnsi="Times New Roman" w:cs="Times New Roman"/>
          <w:sz w:val="24"/>
          <w:szCs w:val="24"/>
          <w:lang w:val="en-US"/>
        </w:rPr>
        <w:t>2005: xii). Even ignored is ‘quite possibly the on</w:t>
      </w:r>
      <w:r w:rsidR="00004289">
        <w:rPr>
          <w:rFonts w:ascii="Times New Roman" w:eastAsia="Calibri" w:hAnsi="Times New Roman" w:cs="Times New Roman"/>
          <w:sz w:val="24"/>
          <w:szCs w:val="24"/>
          <w:lang w:val="en-US"/>
        </w:rPr>
        <w:t>ly highly regarded philosopher</w:t>
      </w:r>
      <w:r w:rsidR="00880760" w:rsidRPr="00672149">
        <w:rPr>
          <w:rFonts w:ascii="Times New Roman" w:eastAsia="Calibri" w:hAnsi="Times New Roman" w:cs="Times New Roman"/>
          <w:sz w:val="24"/>
          <w:szCs w:val="24"/>
          <w:lang w:val="en-US"/>
        </w:rPr>
        <w:t xml:space="preserve"> to be Arabian’, the Kufan polymath, Al-Kindi (d. 873) (Jackson, 2014: 33)</w:t>
      </w:r>
      <w:r w:rsidR="00F01783" w:rsidRPr="00672149">
        <w:rPr>
          <w:rFonts w:ascii="Times New Roman" w:eastAsia="Calibri" w:hAnsi="Times New Roman" w:cs="Times New Roman"/>
          <w:sz w:val="24"/>
          <w:szCs w:val="24"/>
          <w:lang w:val="en-US"/>
        </w:rPr>
        <w:t>.</w:t>
      </w:r>
      <w:r w:rsidR="0083072F">
        <w:rPr>
          <w:rFonts w:ascii="Times New Roman" w:eastAsia="Calibri" w:hAnsi="Times New Roman" w:cs="Times New Roman"/>
          <w:sz w:val="24"/>
          <w:szCs w:val="24"/>
          <w:lang w:val="en-US"/>
        </w:rPr>
        <w:t xml:space="preserve"> </w:t>
      </w:r>
      <w:r w:rsidR="00004289">
        <w:rPr>
          <w:rFonts w:ascii="Times New Roman" w:eastAsia="Calibri" w:hAnsi="Times New Roman" w:cs="Times New Roman"/>
          <w:sz w:val="24"/>
          <w:szCs w:val="24"/>
          <w:lang w:val="en-US"/>
        </w:rPr>
        <w:t>Rather</w:t>
      </w:r>
      <w:r w:rsidR="0038580E">
        <w:rPr>
          <w:rFonts w:ascii="Times New Roman" w:eastAsia="Calibri" w:hAnsi="Times New Roman" w:cs="Times New Roman"/>
          <w:sz w:val="24"/>
          <w:szCs w:val="24"/>
          <w:lang w:val="en-US"/>
        </w:rPr>
        <w:t xml:space="preserve">, </w:t>
      </w:r>
      <w:r w:rsidR="006A2948">
        <w:rPr>
          <w:rFonts w:ascii="Times New Roman" w:eastAsia="Calibri" w:hAnsi="Times New Roman" w:cs="Times New Roman"/>
          <w:sz w:val="24"/>
          <w:szCs w:val="24"/>
          <w:lang w:val="en-US"/>
        </w:rPr>
        <w:t xml:space="preserve">as Table Five shows, </w:t>
      </w:r>
      <w:r w:rsidR="0038580E">
        <w:rPr>
          <w:rFonts w:ascii="Times New Roman" w:eastAsia="Calibri" w:hAnsi="Times New Roman" w:cs="Times New Roman"/>
          <w:i/>
          <w:sz w:val="24"/>
          <w:szCs w:val="24"/>
          <w:lang w:val="en-US"/>
        </w:rPr>
        <w:t xml:space="preserve">Dabiq </w:t>
      </w:r>
      <w:r w:rsidR="0038580E">
        <w:rPr>
          <w:rFonts w:ascii="Times New Roman" w:eastAsia="Calibri" w:hAnsi="Times New Roman" w:cs="Times New Roman"/>
          <w:sz w:val="24"/>
          <w:szCs w:val="24"/>
          <w:lang w:val="en-US"/>
        </w:rPr>
        <w:t xml:space="preserve">focuses on </w:t>
      </w:r>
      <w:r w:rsidR="00004289">
        <w:rPr>
          <w:rFonts w:ascii="Times New Roman" w:eastAsia="Calibri" w:hAnsi="Times New Roman" w:cs="Times New Roman"/>
          <w:sz w:val="24"/>
          <w:szCs w:val="24"/>
          <w:lang w:val="en-US"/>
        </w:rPr>
        <w:t>the small</w:t>
      </w:r>
      <w:r w:rsidR="008657C5" w:rsidRPr="00672149">
        <w:rPr>
          <w:rFonts w:ascii="Times New Roman" w:eastAsia="Calibri" w:hAnsi="Times New Roman" w:cs="Times New Roman"/>
          <w:sz w:val="24"/>
          <w:szCs w:val="24"/>
          <w:lang w:val="en-US"/>
        </w:rPr>
        <w:t xml:space="preserve"> </w:t>
      </w:r>
      <w:r w:rsidR="008657C5" w:rsidRPr="00672149">
        <w:rPr>
          <w:rFonts w:ascii="Times New Roman" w:eastAsia="Calibri" w:hAnsi="Times New Roman" w:cs="Times New Roman"/>
          <w:i/>
          <w:sz w:val="24"/>
          <w:szCs w:val="24"/>
          <w:lang w:val="en-US"/>
        </w:rPr>
        <w:t>Athari</w:t>
      </w:r>
      <w:r w:rsidR="008657C5" w:rsidRPr="00672149">
        <w:rPr>
          <w:rFonts w:ascii="Times New Roman" w:eastAsia="Calibri" w:hAnsi="Times New Roman" w:cs="Times New Roman"/>
          <w:sz w:val="24"/>
          <w:szCs w:val="24"/>
          <w:lang w:val="en-US"/>
        </w:rPr>
        <w:t xml:space="preserve"> </w:t>
      </w:r>
      <w:r w:rsidR="0038580E">
        <w:rPr>
          <w:rFonts w:ascii="Times New Roman" w:eastAsia="Calibri" w:hAnsi="Times New Roman" w:cs="Times New Roman"/>
          <w:sz w:val="24"/>
          <w:szCs w:val="24"/>
          <w:lang w:val="en-US"/>
        </w:rPr>
        <w:t xml:space="preserve">jurisprudential </w:t>
      </w:r>
      <w:r w:rsidR="008657C5" w:rsidRPr="00672149">
        <w:rPr>
          <w:rFonts w:ascii="Times New Roman" w:eastAsia="Calibri" w:hAnsi="Times New Roman" w:cs="Times New Roman"/>
          <w:sz w:val="24"/>
          <w:szCs w:val="24"/>
          <w:lang w:val="en-US"/>
        </w:rPr>
        <w:t xml:space="preserve">school. </w:t>
      </w:r>
      <w:r w:rsidR="00492F44">
        <w:rPr>
          <w:rFonts w:ascii="Times New Roman" w:eastAsia="Calibri" w:hAnsi="Times New Roman" w:cs="Times New Roman"/>
          <w:sz w:val="24"/>
          <w:szCs w:val="24"/>
          <w:lang w:val="en-US"/>
        </w:rPr>
        <w:t>A</w:t>
      </w:r>
      <w:r w:rsidR="00907E4A" w:rsidRPr="00672149">
        <w:rPr>
          <w:rFonts w:ascii="Times New Roman" w:eastAsia="Calibri" w:hAnsi="Times New Roman" w:cs="Times New Roman"/>
          <w:sz w:val="24"/>
          <w:szCs w:val="24"/>
          <w:lang w:val="en-US"/>
        </w:rPr>
        <w:t xml:space="preserve"> third of all </w:t>
      </w:r>
      <w:r w:rsidR="00492F44">
        <w:rPr>
          <w:rFonts w:ascii="Times New Roman" w:eastAsia="Calibri" w:hAnsi="Times New Roman" w:cs="Times New Roman"/>
          <w:sz w:val="24"/>
          <w:szCs w:val="24"/>
          <w:lang w:val="en-US"/>
        </w:rPr>
        <w:t xml:space="preserve">its </w:t>
      </w:r>
      <w:r w:rsidR="00907E4A" w:rsidRPr="00672149">
        <w:rPr>
          <w:rFonts w:ascii="Times New Roman" w:eastAsia="Calibri" w:hAnsi="Times New Roman" w:cs="Times New Roman"/>
          <w:sz w:val="24"/>
          <w:szCs w:val="24"/>
          <w:lang w:val="en-US"/>
        </w:rPr>
        <w:t xml:space="preserve">references to classical scholars </w:t>
      </w:r>
      <w:r w:rsidR="001D0E30" w:rsidRPr="00672149">
        <w:rPr>
          <w:rFonts w:ascii="Times New Roman" w:eastAsia="Calibri" w:hAnsi="Times New Roman" w:cs="Times New Roman"/>
          <w:sz w:val="24"/>
          <w:szCs w:val="24"/>
          <w:lang w:val="en-US"/>
        </w:rPr>
        <w:t>(92 out of a total of 276</w:t>
      </w:r>
      <w:r w:rsidR="00907E4A" w:rsidRPr="00672149">
        <w:rPr>
          <w:rFonts w:ascii="Times New Roman" w:eastAsia="Calibri" w:hAnsi="Times New Roman" w:cs="Times New Roman"/>
          <w:sz w:val="24"/>
          <w:szCs w:val="24"/>
          <w:lang w:val="en-US"/>
        </w:rPr>
        <w:t xml:space="preserve">) </w:t>
      </w:r>
      <w:r w:rsidR="008A37D3" w:rsidRPr="00672149">
        <w:rPr>
          <w:rFonts w:ascii="Times New Roman" w:eastAsia="Calibri" w:hAnsi="Times New Roman" w:cs="Times New Roman"/>
          <w:sz w:val="24"/>
          <w:szCs w:val="24"/>
          <w:lang w:val="en-US"/>
        </w:rPr>
        <w:t>relates</w:t>
      </w:r>
      <w:r w:rsidR="00907E4A" w:rsidRPr="00672149">
        <w:rPr>
          <w:rFonts w:ascii="Times New Roman" w:eastAsia="Calibri" w:hAnsi="Times New Roman" w:cs="Times New Roman"/>
          <w:sz w:val="24"/>
          <w:szCs w:val="24"/>
          <w:lang w:val="en-US"/>
        </w:rPr>
        <w:t xml:space="preserve"> to </w:t>
      </w:r>
      <w:r w:rsidR="005C650B" w:rsidRPr="00672149">
        <w:rPr>
          <w:rFonts w:ascii="Times New Roman" w:eastAsia="Calibri" w:hAnsi="Times New Roman" w:cs="Times New Roman"/>
          <w:sz w:val="24"/>
          <w:szCs w:val="24"/>
          <w:lang w:val="en-US"/>
        </w:rPr>
        <w:t xml:space="preserve">the most important exponent of the </w:t>
      </w:r>
      <w:r w:rsidR="005C650B" w:rsidRPr="00672149">
        <w:rPr>
          <w:rFonts w:ascii="Times New Roman" w:eastAsia="Calibri" w:hAnsi="Times New Roman" w:cs="Times New Roman"/>
          <w:i/>
          <w:sz w:val="24"/>
          <w:szCs w:val="24"/>
          <w:lang w:val="en-US"/>
        </w:rPr>
        <w:t>Atharite</w:t>
      </w:r>
      <w:r w:rsidR="005C650B" w:rsidRPr="00672149">
        <w:rPr>
          <w:rFonts w:ascii="Times New Roman" w:eastAsia="Calibri" w:hAnsi="Times New Roman" w:cs="Times New Roman"/>
          <w:sz w:val="24"/>
          <w:szCs w:val="24"/>
          <w:lang w:val="en-US"/>
        </w:rPr>
        <w:t xml:space="preserve"> school – Ibn Taymiyyah – </w:t>
      </w:r>
      <w:r w:rsidR="00907E4A" w:rsidRPr="00672149">
        <w:rPr>
          <w:rFonts w:ascii="Times New Roman" w:eastAsia="Calibri" w:hAnsi="Times New Roman" w:cs="Times New Roman"/>
          <w:sz w:val="24"/>
          <w:szCs w:val="24"/>
          <w:lang w:val="en-US"/>
        </w:rPr>
        <w:t>and two of his students, Ibnul Qayyim</w:t>
      </w:r>
      <w:r w:rsidR="00A05531" w:rsidRPr="00672149">
        <w:rPr>
          <w:rFonts w:ascii="Times New Roman" w:eastAsia="Calibri" w:hAnsi="Times New Roman" w:cs="Times New Roman"/>
          <w:sz w:val="24"/>
          <w:szCs w:val="24"/>
          <w:lang w:val="en-US"/>
        </w:rPr>
        <w:t xml:space="preserve"> (who also taught Ibn Rajab)</w:t>
      </w:r>
      <w:r w:rsidR="00907E4A" w:rsidRPr="00672149">
        <w:rPr>
          <w:rFonts w:ascii="Times New Roman" w:eastAsia="Calibri" w:hAnsi="Times New Roman" w:cs="Times New Roman"/>
          <w:sz w:val="24"/>
          <w:szCs w:val="24"/>
          <w:lang w:val="en-US"/>
        </w:rPr>
        <w:t xml:space="preserve"> and Ibn Kathir. </w:t>
      </w:r>
    </w:p>
    <w:p w:rsidR="0083072F" w:rsidRDefault="0083072F" w:rsidP="00746878">
      <w:pPr>
        <w:spacing w:line="360" w:lineRule="auto"/>
        <w:rPr>
          <w:rFonts w:ascii="Times New Roman" w:eastAsia="Calibri" w:hAnsi="Times New Roman" w:cs="Times New Roman"/>
          <w:sz w:val="24"/>
          <w:szCs w:val="24"/>
          <w:lang w:val="en-US"/>
        </w:rPr>
      </w:pPr>
    </w:p>
    <w:p w:rsidR="004A138B" w:rsidRPr="00672149" w:rsidRDefault="006A2948" w:rsidP="00746878">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Such selectivity can, much like </w:t>
      </w:r>
      <w:r>
        <w:rPr>
          <w:rFonts w:ascii="Times New Roman" w:eastAsia="Calibri" w:hAnsi="Times New Roman" w:cs="Times New Roman"/>
          <w:i/>
          <w:sz w:val="24"/>
          <w:szCs w:val="24"/>
          <w:lang w:val="en-US"/>
        </w:rPr>
        <w:t>Dabiq</w:t>
      </w:r>
      <w:r>
        <w:rPr>
          <w:rFonts w:ascii="Times New Roman" w:eastAsia="Calibri" w:hAnsi="Times New Roman" w:cs="Times New Roman"/>
          <w:sz w:val="24"/>
          <w:szCs w:val="24"/>
          <w:lang w:val="en-US"/>
        </w:rPr>
        <w:t>’s Qur’anic content, be explained by the social context in which these thinkers wrote.</w:t>
      </w:r>
      <w:r>
        <w:rPr>
          <w:rFonts w:ascii="Times New Roman" w:eastAsia="Calibri" w:hAnsi="Times New Roman" w:cs="Times New Roman"/>
          <w:i/>
          <w:sz w:val="24"/>
          <w:szCs w:val="24"/>
          <w:lang w:val="en-US"/>
        </w:rPr>
        <w:t xml:space="preserve"> </w:t>
      </w:r>
      <w:r w:rsidR="00FC47D0" w:rsidRPr="00672149">
        <w:rPr>
          <w:rFonts w:ascii="Times New Roman" w:eastAsia="Calibri" w:hAnsi="Times New Roman" w:cs="Times New Roman"/>
          <w:sz w:val="24"/>
          <w:szCs w:val="24"/>
          <w:lang w:val="en-US"/>
        </w:rPr>
        <w:t>Influenced</w:t>
      </w:r>
      <w:r w:rsidR="007D5E8F" w:rsidRPr="00672149">
        <w:rPr>
          <w:rFonts w:ascii="Times New Roman" w:eastAsia="Calibri" w:hAnsi="Times New Roman" w:cs="Times New Roman"/>
          <w:sz w:val="24"/>
          <w:szCs w:val="24"/>
          <w:lang w:val="en-US"/>
        </w:rPr>
        <w:t xml:space="preserve"> by the earlier work of Ibn Qudamah, who was born only a short distance south of the Battle Hattin of 1187 in which</w:t>
      </w:r>
      <w:r w:rsidR="00751F23" w:rsidRPr="00672149">
        <w:rPr>
          <w:rFonts w:ascii="Times New Roman" w:eastAsia="Calibri" w:hAnsi="Times New Roman" w:cs="Times New Roman"/>
          <w:sz w:val="24"/>
          <w:szCs w:val="24"/>
          <w:lang w:val="en-US"/>
        </w:rPr>
        <w:t xml:space="preserve"> Salah ad-Din defeated the Frankish Crusade, </w:t>
      </w:r>
      <w:r w:rsidR="0083072F">
        <w:rPr>
          <w:rFonts w:ascii="Times New Roman" w:eastAsia="Calibri" w:hAnsi="Times New Roman" w:cs="Times New Roman"/>
          <w:sz w:val="24"/>
          <w:szCs w:val="24"/>
          <w:lang w:val="en-US"/>
        </w:rPr>
        <w:t>they</w:t>
      </w:r>
      <w:r w:rsidR="00751F23" w:rsidRPr="00672149">
        <w:rPr>
          <w:rFonts w:ascii="Times New Roman" w:eastAsia="Calibri" w:hAnsi="Times New Roman" w:cs="Times New Roman"/>
          <w:sz w:val="24"/>
          <w:szCs w:val="24"/>
          <w:lang w:val="en-US"/>
        </w:rPr>
        <w:t xml:space="preserve"> were </w:t>
      </w:r>
      <w:r w:rsidR="005C650B" w:rsidRPr="00672149">
        <w:rPr>
          <w:rFonts w:ascii="Times New Roman" w:eastAsia="Calibri" w:hAnsi="Times New Roman" w:cs="Times New Roman"/>
          <w:sz w:val="24"/>
          <w:szCs w:val="24"/>
          <w:lang w:val="en-US"/>
        </w:rPr>
        <w:t>active</w:t>
      </w:r>
      <w:r w:rsidR="00751F23" w:rsidRPr="00672149">
        <w:rPr>
          <w:rFonts w:ascii="Times New Roman" w:eastAsia="Calibri" w:hAnsi="Times New Roman" w:cs="Times New Roman"/>
          <w:sz w:val="24"/>
          <w:szCs w:val="24"/>
          <w:lang w:val="en-US"/>
        </w:rPr>
        <w:t xml:space="preserve"> at </w:t>
      </w:r>
      <w:r w:rsidR="00004289">
        <w:rPr>
          <w:rFonts w:ascii="Times New Roman" w:eastAsia="Calibri" w:hAnsi="Times New Roman" w:cs="Times New Roman"/>
          <w:sz w:val="24"/>
          <w:szCs w:val="24"/>
          <w:lang w:val="en-US"/>
        </w:rPr>
        <w:t xml:space="preserve">a </w:t>
      </w:r>
      <w:r w:rsidR="00751F23" w:rsidRPr="00672149">
        <w:rPr>
          <w:rFonts w:ascii="Times New Roman" w:eastAsia="Calibri" w:hAnsi="Times New Roman" w:cs="Times New Roman"/>
          <w:sz w:val="24"/>
          <w:szCs w:val="24"/>
          <w:lang w:val="en-US"/>
        </w:rPr>
        <w:t xml:space="preserve">time when Syria and Iraq were being </w:t>
      </w:r>
      <w:r w:rsidR="00E461EB" w:rsidRPr="00672149">
        <w:rPr>
          <w:rFonts w:ascii="Times New Roman" w:eastAsia="Calibri" w:hAnsi="Times New Roman" w:cs="Times New Roman"/>
          <w:sz w:val="24"/>
          <w:szCs w:val="24"/>
          <w:lang w:val="en-US"/>
        </w:rPr>
        <w:t>invaded</w:t>
      </w:r>
      <w:r w:rsidR="00751F23" w:rsidRPr="00672149">
        <w:rPr>
          <w:rFonts w:ascii="Times New Roman" w:eastAsia="Calibri" w:hAnsi="Times New Roman" w:cs="Times New Roman"/>
          <w:sz w:val="24"/>
          <w:szCs w:val="24"/>
          <w:lang w:val="en-US"/>
        </w:rPr>
        <w:t xml:space="preserve"> from both the west and the east</w:t>
      </w:r>
      <w:r w:rsidR="0083072F">
        <w:rPr>
          <w:rFonts w:ascii="Times New Roman" w:eastAsia="Calibri" w:hAnsi="Times New Roman" w:cs="Times New Roman"/>
          <w:sz w:val="24"/>
          <w:szCs w:val="24"/>
          <w:lang w:val="en-US"/>
        </w:rPr>
        <w:t xml:space="preserve"> (Kaminski, 2017: 41)</w:t>
      </w:r>
      <w:r w:rsidR="00751F23" w:rsidRPr="00672149">
        <w:rPr>
          <w:rFonts w:ascii="Times New Roman" w:eastAsia="Calibri" w:hAnsi="Times New Roman" w:cs="Times New Roman"/>
          <w:sz w:val="24"/>
          <w:szCs w:val="24"/>
          <w:lang w:val="en-US"/>
        </w:rPr>
        <w:t xml:space="preserve">. Indeed, </w:t>
      </w:r>
      <w:r w:rsidR="00E762DE" w:rsidRPr="00672149">
        <w:rPr>
          <w:rFonts w:ascii="Times New Roman" w:eastAsia="Calibri" w:hAnsi="Times New Roman" w:cs="Times New Roman"/>
          <w:sz w:val="24"/>
          <w:szCs w:val="24"/>
          <w:lang w:val="en-US"/>
        </w:rPr>
        <w:t xml:space="preserve">Ibn Taymiyyah, himself, was forced to flee his birthplace 130 </w:t>
      </w:r>
      <w:r w:rsidR="0039337C" w:rsidRPr="00672149">
        <w:rPr>
          <w:rFonts w:ascii="Times New Roman" w:eastAsia="Calibri" w:hAnsi="Times New Roman" w:cs="Times New Roman"/>
          <w:sz w:val="24"/>
          <w:szCs w:val="24"/>
          <w:lang w:val="en-US"/>
        </w:rPr>
        <w:t>kilometers</w:t>
      </w:r>
      <w:r w:rsidR="00E762DE" w:rsidRPr="00672149">
        <w:rPr>
          <w:rFonts w:ascii="Times New Roman" w:eastAsia="Calibri" w:hAnsi="Times New Roman" w:cs="Times New Roman"/>
          <w:sz w:val="24"/>
          <w:szCs w:val="24"/>
          <w:lang w:val="en-US"/>
        </w:rPr>
        <w:t xml:space="preserve"> north of Raqqah</w:t>
      </w:r>
      <w:r w:rsidR="00E461EB" w:rsidRPr="00672149">
        <w:rPr>
          <w:rFonts w:ascii="Times New Roman" w:eastAsia="Calibri" w:hAnsi="Times New Roman" w:cs="Times New Roman"/>
          <w:sz w:val="24"/>
          <w:szCs w:val="24"/>
          <w:lang w:val="en-US"/>
        </w:rPr>
        <w:t xml:space="preserve"> in 1269 following a Mongol attack led by Samaghar</w:t>
      </w:r>
      <w:r w:rsidR="001E7C6A" w:rsidRPr="00672149">
        <w:rPr>
          <w:rFonts w:ascii="Times New Roman" w:eastAsia="Calibri" w:hAnsi="Times New Roman" w:cs="Times New Roman"/>
          <w:sz w:val="24"/>
          <w:szCs w:val="24"/>
          <w:lang w:val="en-US"/>
        </w:rPr>
        <w:t xml:space="preserve"> –11 years after his commander, Halagu Khan, had completely destroyed Baghdad and brought the Abbasid Caliphate to an end (Amitai-Preiss, 2004).</w:t>
      </w:r>
      <w:r w:rsidR="00543066" w:rsidRPr="00672149">
        <w:rPr>
          <w:rFonts w:ascii="Times New Roman" w:eastAsia="Calibri" w:hAnsi="Times New Roman" w:cs="Times New Roman"/>
          <w:sz w:val="24"/>
          <w:szCs w:val="24"/>
          <w:lang w:val="en-US"/>
        </w:rPr>
        <w:t xml:space="preserve"> </w:t>
      </w:r>
      <w:r w:rsidR="002443FD" w:rsidRPr="00672149">
        <w:rPr>
          <w:rFonts w:ascii="Times New Roman" w:eastAsia="Calibri" w:hAnsi="Times New Roman" w:cs="Times New Roman"/>
          <w:sz w:val="24"/>
          <w:szCs w:val="24"/>
          <w:lang w:val="en-US"/>
        </w:rPr>
        <w:t>Although subsequently r</w:t>
      </w:r>
      <w:r w:rsidR="00543066" w:rsidRPr="00672149">
        <w:rPr>
          <w:rFonts w:ascii="Times New Roman" w:eastAsia="Calibri" w:hAnsi="Times New Roman" w:cs="Times New Roman"/>
          <w:sz w:val="24"/>
          <w:szCs w:val="24"/>
          <w:lang w:val="en-US"/>
        </w:rPr>
        <w:t xml:space="preserve">e-established by the Mamluks in Egypt, its Syrian provinces continued to be assailed by both </w:t>
      </w:r>
      <w:r w:rsidR="00004289">
        <w:rPr>
          <w:rFonts w:ascii="Times New Roman" w:eastAsia="Calibri" w:hAnsi="Times New Roman" w:cs="Times New Roman"/>
          <w:sz w:val="24"/>
          <w:szCs w:val="24"/>
          <w:lang w:val="en-US"/>
        </w:rPr>
        <w:t>Ilkhanate</w:t>
      </w:r>
      <w:r w:rsidR="00543066" w:rsidRPr="00672149">
        <w:rPr>
          <w:rFonts w:ascii="Times New Roman" w:eastAsia="Calibri" w:hAnsi="Times New Roman" w:cs="Times New Roman"/>
          <w:sz w:val="24"/>
          <w:szCs w:val="24"/>
          <w:lang w:val="en-US"/>
        </w:rPr>
        <w:t xml:space="preserve"> and Crusader forces </w:t>
      </w:r>
      <w:r w:rsidR="00543066" w:rsidRPr="00672149">
        <w:rPr>
          <w:rFonts w:ascii="Times New Roman" w:eastAsia="Calibri" w:hAnsi="Times New Roman" w:cs="Times New Roman"/>
          <w:sz w:val="24"/>
          <w:szCs w:val="24"/>
          <w:lang w:val="en-US"/>
        </w:rPr>
        <w:lastRenderedPageBreak/>
        <w:t>which, from 1271 onwards, began to act intermittently in concert</w:t>
      </w:r>
      <w:r w:rsidR="0083072F">
        <w:rPr>
          <w:rFonts w:ascii="Times New Roman" w:eastAsia="Calibri" w:hAnsi="Times New Roman" w:cs="Times New Roman"/>
          <w:sz w:val="24"/>
          <w:szCs w:val="24"/>
          <w:lang w:val="en-US"/>
        </w:rPr>
        <w:t xml:space="preserve"> (Sicker, 2000: 123)</w:t>
      </w:r>
      <w:r w:rsidR="00FA1E29" w:rsidRPr="00672149">
        <w:rPr>
          <w:rFonts w:ascii="Times New Roman" w:eastAsia="Calibri" w:hAnsi="Times New Roman" w:cs="Times New Roman"/>
          <w:sz w:val="24"/>
          <w:szCs w:val="24"/>
          <w:lang w:val="en-US"/>
        </w:rPr>
        <w:t>. Aleppo fell a number of times during this period and a combined army of Abaqa Khan, Leo II of Cilicia, Demetrius II of Georgia and the Acre Franks nearly took Homs in 1281</w:t>
      </w:r>
      <w:r w:rsidR="006F7FFB" w:rsidRPr="00672149">
        <w:rPr>
          <w:rFonts w:ascii="Times New Roman" w:eastAsia="Calibri" w:hAnsi="Times New Roman" w:cs="Times New Roman"/>
          <w:sz w:val="24"/>
          <w:szCs w:val="24"/>
          <w:lang w:val="en-US"/>
        </w:rPr>
        <w:t xml:space="preserve"> (Jackson, 2000).</w:t>
      </w:r>
      <w:r w:rsidR="00CC07A1" w:rsidRPr="00672149">
        <w:rPr>
          <w:rFonts w:ascii="Times New Roman" w:eastAsia="Calibri" w:hAnsi="Times New Roman" w:cs="Times New Roman"/>
          <w:sz w:val="24"/>
          <w:szCs w:val="24"/>
          <w:lang w:val="en-US"/>
        </w:rPr>
        <w:t xml:space="preserve"> </w:t>
      </w:r>
      <w:r w:rsidR="00071747" w:rsidRPr="00672149">
        <w:rPr>
          <w:rFonts w:ascii="Times New Roman" w:eastAsia="Calibri" w:hAnsi="Times New Roman" w:cs="Times New Roman"/>
          <w:sz w:val="24"/>
          <w:szCs w:val="24"/>
          <w:lang w:val="en-US"/>
        </w:rPr>
        <w:t>Worse came in 1299</w:t>
      </w:r>
      <w:r w:rsidR="009F4DFA" w:rsidRPr="00672149">
        <w:rPr>
          <w:rFonts w:ascii="Times New Roman" w:eastAsia="Calibri" w:hAnsi="Times New Roman" w:cs="Times New Roman"/>
          <w:sz w:val="24"/>
          <w:szCs w:val="24"/>
          <w:lang w:val="en-US"/>
        </w:rPr>
        <w:t xml:space="preserve"> when Ghazan Khan succeeded in occupying Damascus itself, following which the retreating Mamluk army was plundered by largely Alawite and Twelver Shi’a forces from Kisrawan (Harris, 2012: 69-72)</w:t>
      </w:r>
      <w:r w:rsidR="004D4BEC" w:rsidRPr="00672149">
        <w:rPr>
          <w:rFonts w:ascii="Times New Roman" w:eastAsia="Calibri" w:hAnsi="Times New Roman" w:cs="Times New Roman"/>
          <w:sz w:val="24"/>
          <w:szCs w:val="24"/>
          <w:lang w:val="en-US"/>
        </w:rPr>
        <w:t xml:space="preserve">. </w:t>
      </w:r>
    </w:p>
    <w:p w:rsidR="00587912" w:rsidRDefault="00587912" w:rsidP="00746878">
      <w:pPr>
        <w:spacing w:line="360" w:lineRule="auto"/>
        <w:rPr>
          <w:rFonts w:ascii="Times New Roman" w:eastAsia="Calibri" w:hAnsi="Times New Roman" w:cs="Times New Roman"/>
          <w:sz w:val="24"/>
          <w:szCs w:val="24"/>
          <w:lang w:val="en-US"/>
        </w:rPr>
      </w:pPr>
    </w:p>
    <w:p w:rsidR="005B40AB" w:rsidRDefault="005B40AB" w:rsidP="00746878">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*****Table </w:t>
      </w:r>
      <w:r w:rsidR="006A2948">
        <w:rPr>
          <w:rFonts w:ascii="Times New Roman" w:eastAsia="Calibri" w:hAnsi="Times New Roman" w:cs="Times New Roman"/>
          <w:sz w:val="24"/>
          <w:szCs w:val="24"/>
          <w:lang w:val="en-US"/>
        </w:rPr>
        <w:t>Five</w:t>
      </w:r>
      <w:r>
        <w:rPr>
          <w:rFonts w:ascii="Times New Roman" w:eastAsia="Calibri" w:hAnsi="Times New Roman" w:cs="Times New Roman"/>
          <w:sz w:val="24"/>
          <w:szCs w:val="24"/>
          <w:lang w:val="en-US"/>
        </w:rPr>
        <w:t xml:space="preserve"> Here</w:t>
      </w:r>
    </w:p>
    <w:p w:rsidR="005B40AB" w:rsidRPr="00672149" w:rsidRDefault="005B40AB" w:rsidP="00746878">
      <w:pPr>
        <w:spacing w:line="360" w:lineRule="auto"/>
        <w:rPr>
          <w:rFonts w:ascii="Times New Roman" w:eastAsia="Calibri" w:hAnsi="Times New Roman" w:cs="Times New Roman"/>
          <w:sz w:val="24"/>
          <w:szCs w:val="24"/>
          <w:lang w:val="en-US"/>
        </w:rPr>
      </w:pPr>
    </w:p>
    <w:p w:rsidR="002443FD" w:rsidRPr="00672149" w:rsidRDefault="00CC07A1" w:rsidP="00AC3767">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From his position as leading professor at the Sukariyyah </w:t>
      </w:r>
      <w:r w:rsidR="001D0E30" w:rsidRPr="00672149">
        <w:rPr>
          <w:rFonts w:ascii="Times New Roman" w:eastAsia="Calibri" w:hAnsi="Times New Roman" w:cs="Times New Roman"/>
          <w:sz w:val="24"/>
          <w:szCs w:val="24"/>
          <w:lang w:val="en-US"/>
        </w:rPr>
        <w:t>I</w:t>
      </w:r>
      <w:r w:rsidRPr="00672149">
        <w:rPr>
          <w:rFonts w:ascii="Times New Roman" w:eastAsia="Calibri" w:hAnsi="Times New Roman" w:cs="Times New Roman"/>
          <w:sz w:val="24"/>
          <w:szCs w:val="24"/>
          <w:lang w:val="en-US"/>
        </w:rPr>
        <w:t xml:space="preserve">nstitute in Damascus, Ibn Taymiyyah </w:t>
      </w:r>
      <w:r w:rsidR="009F4DFA" w:rsidRPr="00672149">
        <w:rPr>
          <w:rFonts w:ascii="Times New Roman" w:eastAsia="Calibri" w:hAnsi="Times New Roman" w:cs="Times New Roman"/>
          <w:sz w:val="24"/>
          <w:szCs w:val="24"/>
          <w:lang w:val="en-US"/>
        </w:rPr>
        <w:t>and his students were personally involved in these events. T</w:t>
      </w:r>
      <w:r w:rsidR="00B86DB7" w:rsidRPr="00672149">
        <w:rPr>
          <w:rFonts w:ascii="Times New Roman" w:eastAsia="Calibri" w:hAnsi="Times New Roman" w:cs="Times New Roman"/>
          <w:sz w:val="24"/>
          <w:szCs w:val="24"/>
          <w:lang w:val="en-US"/>
        </w:rPr>
        <w:t>hey took up arms against Ghazan and</w:t>
      </w:r>
      <w:r w:rsidR="009F4DFA" w:rsidRPr="00672149">
        <w:rPr>
          <w:rFonts w:ascii="Times New Roman" w:eastAsia="Calibri" w:hAnsi="Times New Roman" w:cs="Times New Roman"/>
          <w:sz w:val="24"/>
          <w:szCs w:val="24"/>
          <w:lang w:val="en-US"/>
        </w:rPr>
        <w:t xml:space="preserve"> provided the legal justification for the subsequent crushing of Kisrawan</w:t>
      </w:r>
      <w:r w:rsidR="0083072F" w:rsidRPr="0083072F">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w:t>
      </w:r>
      <w:r w:rsidR="0083072F" w:rsidRPr="0083072F">
        <w:rPr>
          <w:rFonts w:ascii="Times New Roman" w:eastAsia="Calibri" w:hAnsi="Times New Roman" w:cs="Times New Roman"/>
          <w:sz w:val="24"/>
          <w:szCs w:val="24"/>
          <w:lang w:val="en-US"/>
        </w:rPr>
        <w:t>Morkevičius</w:t>
      </w:r>
      <w:r w:rsidR="0083072F">
        <w:rPr>
          <w:rFonts w:ascii="Times New Roman" w:eastAsia="Calibri" w:hAnsi="Times New Roman" w:cs="Times New Roman"/>
          <w:sz w:val="24"/>
          <w:szCs w:val="24"/>
          <w:lang w:val="en-US"/>
        </w:rPr>
        <w:t>, 2018: 149).</w:t>
      </w:r>
      <w:r w:rsidR="00B86DB7" w:rsidRPr="00672149">
        <w:rPr>
          <w:rFonts w:ascii="Times New Roman" w:eastAsia="Calibri" w:hAnsi="Times New Roman" w:cs="Times New Roman"/>
          <w:sz w:val="24"/>
          <w:szCs w:val="24"/>
          <w:lang w:val="en-US"/>
        </w:rPr>
        <w:t xml:space="preserve"> They </w:t>
      </w:r>
      <w:r w:rsidR="009F4DFA" w:rsidRPr="00672149">
        <w:rPr>
          <w:rFonts w:ascii="Times New Roman" w:eastAsia="Calibri" w:hAnsi="Times New Roman" w:cs="Times New Roman"/>
          <w:sz w:val="24"/>
          <w:szCs w:val="24"/>
          <w:lang w:val="en-US"/>
        </w:rPr>
        <w:t xml:space="preserve">excoriated </w:t>
      </w:r>
      <w:r w:rsidRPr="00672149">
        <w:rPr>
          <w:rFonts w:ascii="Times New Roman" w:eastAsia="Calibri" w:hAnsi="Times New Roman" w:cs="Times New Roman"/>
          <w:sz w:val="24"/>
          <w:szCs w:val="24"/>
          <w:lang w:val="en-US"/>
        </w:rPr>
        <w:t xml:space="preserve">the </w:t>
      </w:r>
      <w:r w:rsidR="00493BD8" w:rsidRPr="00672149">
        <w:rPr>
          <w:rFonts w:ascii="Times New Roman" w:eastAsia="Calibri" w:hAnsi="Times New Roman" w:cs="Times New Roman"/>
          <w:sz w:val="24"/>
          <w:szCs w:val="24"/>
          <w:lang w:val="en-US"/>
        </w:rPr>
        <w:t xml:space="preserve">Mongol </w:t>
      </w:r>
      <w:r w:rsidR="009F4DFA" w:rsidRPr="00672149">
        <w:rPr>
          <w:rFonts w:ascii="Times New Roman" w:eastAsia="Calibri" w:hAnsi="Times New Roman" w:cs="Times New Roman"/>
          <w:sz w:val="24"/>
          <w:szCs w:val="24"/>
          <w:lang w:val="en-US"/>
        </w:rPr>
        <w:t>leadership</w:t>
      </w:r>
      <w:r w:rsidR="00B86DB7" w:rsidRPr="00672149">
        <w:rPr>
          <w:rFonts w:ascii="Times New Roman" w:eastAsia="Calibri" w:hAnsi="Times New Roman" w:cs="Times New Roman"/>
          <w:sz w:val="24"/>
          <w:szCs w:val="24"/>
          <w:lang w:val="en-US"/>
        </w:rPr>
        <w:t xml:space="preserve"> (dismissing Ghazan’s</w:t>
      </w:r>
      <w:r w:rsidR="00493BD8" w:rsidRPr="00672149">
        <w:rPr>
          <w:rFonts w:ascii="Times New Roman" w:eastAsia="Calibri" w:hAnsi="Times New Roman" w:cs="Times New Roman"/>
          <w:sz w:val="24"/>
          <w:szCs w:val="24"/>
          <w:lang w:val="en-US"/>
        </w:rPr>
        <w:t xml:space="preserve"> ostensive acceptance of Islam </w:t>
      </w:r>
      <w:r w:rsidR="008540BB" w:rsidRPr="00672149">
        <w:rPr>
          <w:rFonts w:ascii="Times New Roman" w:eastAsia="Calibri" w:hAnsi="Times New Roman" w:cs="Times New Roman"/>
          <w:sz w:val="24"/>
          <w:szCs w:val="24"/>
          <w:lang w:val="en-US"/>
        </w:rPr>
        <w:t>in 1295</w:t>
      </w:r>
      <w:r w:rsidR="009F4DFA" w:rsidRPr="00672149">
        <w:rPr>
          <w:rFonts w:ascii="Times New Roman" w:eastAsia="Calibri" w:hAnsi="Times New Roman" w:cs="Times New Roman"/>
          <w:sz w:val="24"/>
          <w:szCs w:val="24"/>
          <w:lang w:val="en-US"/>
        </w:rPr>
        <w:t xml:space="preserve">) and </w:t>
      </w:r>
      <w:r w:rsidR="00B86DB7" w:rsidRPr="00672149">
        <w:rPr>
          <w:rFonts w:ascii="Times New Roman" w:eastAsia="Calibri" w:hAnsi="Times New Roman" w:cs="Times New Roman"/>
          <w:sz w:val="24"/>
          <w:szCs w:val="24"/>
          <w:lang w:val="en-US"/>
        </w:rPr>
        <w:t xml:space="preserve">condemned </w:t>
      </w:r>
      <w:r w:rsidR="00493BD8" w:rsidRPr="00672149">
        <w:rPr>
          <w:rFonts w:ascii="Times New Roman" w:eastAsia="Calibri" w:hAnsi="Times New Roman" w:cs="Times New Roman"/>
          <w:sz w:val="24"/>
          <w:szCs w:val="24"/>
          <w:lang w:val="en-US"/>
        </w:rPr>
        <w:t>Mamluk society as polluted by a combination of Western philosophy</w:t>
      </w:r>
      <w:r w:rsidR="009F4DFA" w:rsidRPr="00672149">
        <w:rPr>
          <w:rFonts w:ascii="Times New Roman" w:eastAsia="Calibri" w:hAnsi="Times New Roman" w:cs="Times New Roman"/>
          <w:sz w:val="24"/>
          <w:szCs w:val="24"/>
          <w:lang w:val="en-US"/>
        </w:rPr>
        <w:t xml:space="preserve">, </w:t>
      </w:r>
      <w:r w:rsidR="00B86DB7" w:rsidRPr="00672149">
        <w:rPr>
          <w:rFonts w:ascii="Times New Roman" w:eastAsia="Calibri" w:hAnsi="Times New Roman" w:cs="Times New Roman"/>
          <w:sz w:val="24"/>
          <w:szCs w:val="24"/>
          <w:lang w:val="en-US"/>
        </w:rPr>
        <w:t xml:space="preserve">Eastern despotism, and </w:t>
      </w:r>
      <w:r w:rsidR="009F4DFA" w:rsidRPr="00672149">
        <w:rPr>
          <w:rFonts w:ascii="Times New Roman" w:eastAsia="Calibri" w:hAnsi="Times New Roman" w:cs="Times New Roman"/>
          <w:sz w:val="24"/>
          <w:szCs w:val="24"/>
          <w:lang w:val="en-US"/>
        </w:rPr>
        <w:t xml:space="preserve">un-Islamic </w:t>
      </w:r>
      <w:r w:rsidR="00B86DB7" w:rsidRPr="00672149">
        <w:rPr>
          <w:rFonts w:ascii="Times New Roman" w:eastAsia="Calibri" w:hAnsi="Times New Roman" w:cs="Times New Roman"/>
          <w:sz w:val="24"/>
          <w:szCs w:val="24"/>
          <w:lang w:val="en-US"/>
        </w:rPr>
        <w:t xml:space="preserve">innovation – </w:t>
      </w:r>
      <w:r w:rsidR="009F4DFA" w:rsidRPr="00672149">
        <w:rPr>
          <w:rFonts w:ascii="Times New Roman" w:eastAsia="Calibri" w:hAnsi="Times New Roman" w:cs="Times New Roman"/>
          <w:sz w:val="24"/>
          <w:szCs w:val="24"/>
          <w:lang w:val="en-US"/>
        </w:rPr>
        <w:t xml:space="preserve">particularly </w:t>
      </w:r>
      <w:r w:rsidR="00B86DB7" w:rsidRPr="00672149">
        <w:rPr>
          <w:rFonts w:ascii="Times New Roman" w:eastAsia="Calibri" w:hAnsi="Times New Roman" w:cs="Times New Roman"/>
          <w:sz w:val="24"/>
          <w:szCs w:val="24"/>
          <w:lang w:val="en-US"/>
        </w:rPr>
        <w:t xml:space="preserve">from the </w:t>
      </w:r>
      <w:r w:rsidR="009F4DFA" w:rsidRPr="00672149">
        <w:rPr>
          <w:rFonts w:ascii="Times New Roman" w:eastAsia="Calibri" w:hAnsi="Times New Roman" w:cs="Times New Roman"/>
          <w:sz w:val="24"/>
          <w:szCs w:val="24"/>
          <w:lang w:val="en-US"/>
        </w:rPr>
        <w:t>Shi’a</w:t>
      </w:r>
      <w:r w:rsidR="005F1398" w:rsidRPr="00672149">
        <w:rPr>
          <w:rFonts w:ascii="Times New Roman" w:eastAsia="Calibri" w:hAnsi="Times New Roman" w:cs="Times New Roman"/>
          <w:sz w:val="24"/>
          <w:szCs w:val="24"/>
          <w:lang w:val="en-US"/>
        </w:rPr>
        <w:t xml:space="preserve">, whose influence over the Mongols </w:t>
      </w:r>
      <w:r w:rsidR="002443FD" w:rsidRPr="00672149">
        <w:rPr>
          <w:rFonts w:ascii="Times New Roman" w:eastAsia="Calibri" w:hAnsi="Times New Roman" w:cs="Times New Roman"/>
          <w:sz w:val="24"/>
          <w:szCs w:val="24"/>
          <w:lang w:val="en-US"/>
        </w:rPr>
        <w:t>grew significantly during the reign of Ö</w:t>
      </w:r>
      <w:r w:rsidR="005F1398" w:rsidRPr="00672149">
        <w:rPr>
          <w:rFonts w:ascii="Times New Roman" w:eastAsia="Calibri" w:hAnsi="Times New Roman" w:cs="Times New Roman"/>
          <w:sz w:val="24"/>
          <w:szCs w:val="24"/>
          <w:lang w:val="en-US"/>
        </w:rPr>
        <w:t>ljaitü</w:t>
      </w:r>
      <w:r w:rsidR="0083072F">
        <w:rPr>
          <w:rFonts w:ascii="Times New Roman" w:eastAsia="Calibri" w:hAnsi="Times New Roman" w:cs="Times New Roman"/>
          <w:sz w:val="24"/>
          <w:szCs w:val="24"/>
          <w:lang w:val="en-US"/>
        </w:rPr>
        <w:t xml:space="preserve">, </w:t>
      </w:r>
      <w:r w:rsidR="0083072F" w:rsidRPr="00672149">
        <w:rPr>
          <w:rFonts w:ascii="Times New Roman" w:eastAsia="Calibri" w:hAnsi="Times New Roman" w:cs="Times New Roman"/>
          <w:sz w:val="24"/>
          <w:szCs w:val="24"/>
          <w:lang w:val="en-US"/>
        </w:rPr>
        <w:t>Ghazan’s successor</w:t>
      </w:r>
      <w:r w:rsidR="0083072F">
        <w:rPr>
          <w:rFonts w:ascii="Times New Roman" w:eastAsia="Calibri" w:hAnsi="Times New Roman" w:cs="Times New Roman"/>
          <w:sz w:val="24"/>
          <w:szCs w:val="24"/>
          <w:lang w:val="en-US"/>
        </w:rPr>
        <w:t xml:space="preserve"> (Hope, 2017: 174)</w:t>
      </w:r>
      <w:r w:rsidR="004D4BEC" w:rsidRPr="00672149">
        <w:rPr>
          <w:rFonts w:ascii="Times New Roman" w:eastAsia="Calibri" w:hAnsi="Times New Roman" w:cs="Times New Roman"/>
          <w:sz w:val="24"/>
          <w:szCs w:val="24"/>
          <w:lang w:val="en-US"/>
        </w:rPr>
        <w:t>.</w:t>
      </w:r>
      <w:r w:rsidR="00493BD8" w:rsidRPr="00672149">
        <w:rPr>
          <w:rFonts w:ascii="Times New Roman" w:eastAsia="Calibri" w:hAnsi="Times New Roman" w:cs="Times New Roman"/>
          <w:sz w:val="24"/>
          <w:szCs w:val="24"/>
          <w:lang w:val="en-US"/>
        </w:rPr>
        <w:t xml:space="preserve"> </w:t>
      </w:r>
      <w:r w:rsidR="00746878" w:rsidRPr="00672149">
        <w:rPr>
          <w:rFonts w:ascii="Times New Roman" w:eastAsia="Calibri" w:hAnsi="Times New Roman" w:cs="Times New Roman"/>
          <w:sz w:val="24"/>
          <w:szCs w:val="24"/>
          <w:lang w:val="en-US"/>
        </w:rPr>
        <w:t>Especially to blame, for Ibn Kathir, was ‘the failure of the scholars to act as guides for the community’ (Jaques, 2006: 6)</w:t>
      </w:r>
      <w:r w:rsidR="00587912" w:rsidRPr="00672149">
        <w:rPr>
          <w:rFonts w:ascii="Times New Roman" w:eastAsia="Calibri" w:hAnsi="Times New Roman" w:cs="Times New Roman"/>
          <w:sz w:val="24"/>
          <w:szCs w:val="24"/>
          <w:lang w:val="en-US"/>
        </w:rPr>
        <w:t xml:space="preserve">, who, according to Baber Johansen, </w:t>
      </w:r>
      <w:r w:rsidR="003831A4" w:rsidRPr="00672149">
        <w:rPr>
          <w:rFonts w:ascii="Times New Roman" w:eastAsia="Calibri" w:hAnsi="Times New Roman" w:cs="Times New Roman"/>
          <w:sz w:val="24"/>
          <w:szCs w:val="24"/>
          <w:lang w:val="en-US"/>
        </w:rPr>
        <w:t xml:space="preserve">both </w:t>
      </w:r>
      <w:r w:rsidR="004A138B" w:rsidRPr="00672149">
        <w:rPr>
          <w:rFonts w:ascii="Times New Roman" w:eastAsia="Calibri" w:hAnsi="Times New Roman" w:cs="Times New Roman"/>
          <w:sz w:val="24"/>
          <w:szCs w:val="24"/>
          <w:lang w:val="en-US"/>
        </w:rPr>
        <w:t>Ibn Taymiyya and Ibn</w:t>
      </w:r>
      <w:r w:rsidR="003831A4" w:rsidRPr="00672149">
        <w:rPr>
          <w:rFonts w:ascii="Times New Roman" w:eastAsia="Calibri" w:hAnsi="Times New Roman" w:cs="Times New Roman"/>
          <w:sz w:val="24"/>
          <w:szCs w:val="24"/>
          <w:lang w:val="en-US"/>
        </w:rPr>
        <w:t xml:space="preserve">ul </w:t>
      </w:r>
      <w:r w:rsidR="004A138B" w:rsidRPr="00672149">
        <w:rPr>
          <w:rFonts w:ascii="Times New Roman" w:eastAsia="Calibri" w:hAnsi="Times New Roman" w:cs="Times New Roman"/>
          <w:sz w:val="24"/>
          <w:szCs w:val="24"/>
          <w:lang w:val="en-US"/>
        </w:rPr>
        <w:t xml:space="preserve">Qayyim </w:t>
      </w:r>
      <w:r w:rsidR="0088638E">
        <w:rPr>
          <w:rFonts w:ascii="Times New Roman" w:eastAsia="Calibri" w:hAnsi="Times New Roman" w:cs="Times New Roman"/>
          <w:sz w:val="24"/>
          <w:szCs w:val="24"/>
          <w:lang w:val="en-US"/>
        </w:rPr>
        <w:t>criticiz</w:t>
      </w:r>
      <w:r w:rsidR="00587912" w:rsidRPr="00672149">
        <w:rPr>
          <w:rFonts w:ascii="Times New Roman" w:eastAsia="Calibri" w:hAnsi="Times New Roman" w:cs="Times New Roman"/>
          <w:sz w:val="24"/>
          <w:szCs w:val="24"/>
          <w:lang w:val="en-US"/>
        </w:rPr>
        <w:t>ed for amassing</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construct[ed] abstractions that correspond[ed] neither to the life experience</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of the ordinary Muslim nor to the example of the charismatic</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member</w:t>
      </w:r>
      <w:r w:rsidR="003831A4" w:rsidRPr="00672149">
        <w:rPr>
          <w:rFonts w:ascii="Times New Roman" w:eastAsia="Calibri" w:hAnsi="Times New Roman" w:cs="Times New Roman"/>
          <w:sz w:val="24"/>
          <w:szCs w:val="24"/>
          <w:lang w:val="en-US"/>
        </w:rPr>
        <w:t xml:space="preserve">s of the early Muslim community’. </w:t>
      </w:r>
    </w:p>
    <w:p w:rsidR="002443FD" w:rsidRPr="00672149" w:rsidRDefault="002443FD" w:rsidP="00AC3767">
      <w:pPr>
        <w:spacing w:line="360" w:lineRule="auto"/>
        <w:rPr>
          <w:rFonts w:ascii="Times New Roman" w:eastAsia="Calibri" w:hAnsi="Times New Roman" w:cs="Times New Roman"/>
          <w:sz w:val="24"/>
          <w:szCs w:val="24"/>
          <w:lang w:val="en-US"/>
        </w:rPr>
      </w:pPr>
    </w:p>
    <w:p w:rsidR="00AC3767" w:rsidRPr="00672149" w:rsidRDefault="00004289" w:rsidP="00AC3767">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003831A4" w:rsidRPr="00672149">
        <w:rPr>
          <w:rFonts w:ascii="Times New Roman" w:eastAsia="Calibri" w:hAnsi="Times New Roman" w:cs="Times New Roman"/>
          <w:sz w:val="24"/>
          <w:szCs w:val="24"/>
          <w:lang w:val="en-US"/>
        </w:rPr>
        <w:t xml:space="preserve">he model of </w:t>
      </w:r>
      <w:r w:rsidR="00492F44">
        <w:rPr>
          <w:rFonts w:ascii="Times New Roman" w:eastAsia="Calibri" w:hAnsi="Times New Roman" w:cs="Times New Roman"/>
          <w:sz w:val="24"/>
          <w:szCs w:val="24"/>
          <w:lang w:val="en-US"/>
        </w:rPr>
        <w:t>the early Medinan state</w:t>
      </w:r>
      <w:r w:rsidR="003831A4" w:rsidRPr="0067214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was evoked, </w:t>
      </w:r>
      <w:r w:rsidRPr="00672149">
        <w:rPr>
          <w:rFonts w:ascii="Times New Roman" w:eastAsia="Calibri" w:hAnsi="Times New Roman" w:cs="Times New Roman"/>
          <w:sz w:val="24"/>
          <w:szCs w:val="24"/>
          <w:lang w:val="en-US"/>
        </w:rPr>
        <w:t xml:space="preserve">Johansen continues, </w:t>
      </w:r>
      <w:r w:rsidR="003831A4" w:rsidRPr="00672149">
        <w:rPr>
          <w:rFonts w:ascii="Times New Roman" w:eastAsia="Calibri" w:hAnsi="Times New Roman" w:cs="Times New Roman"/>
          <w:sz w:val="24"/>
          <w:szCs w:val="24"/>
          <w:lang w:val="en-US"/>
        </w:rPr>
        <w:t>‘</w:t>
      </w:r>
      <w:r w:rsidR="004A138B" w:rsidRPr="00672149">
        <w:rPr>
          <w:rFonts w:ascii="Times New Roman" w:eastAsia="Calibri" w:hAnsi="Times New Roman" w:cs="Times New Roman"/>
          <w:sz w:val="24"/>
          <w:szCs w:val="24"/>
          <w:lang w:val="en-US"/>
        </w:rPr>
        <w:t>not in order to justify the legal categories that are</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the product of legal reasoning and its systematic constraints, but to</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downplay th</w:t>
      </w:r>
      <w:r w:rsidR="003831A4" w:rsidRPr="00672149">
        <w:rPr>
          <w:rFonts w:ascii="Times New Roman" w:eastAsia="Calibri" w:hAnsi="Times New Roman" w:cs="Times New Roman"/>
          <w:sz w:val="24"/>
          <w:szCs w:val="24"/>
          <w:lang w:val="en-US"/>
        </w:rPr>
        <w:t>em’</w:t>
      </w:r>
      <w:r w:rsidR="00587912" w:rsidRPr="00672149">
        <w:rPr>
          <w:rFonts w:ascii="Times New Roman" w:eastAsia="Calibri" w:hAnsi="Times New Roman" w:cs="Times New Roman"/>
          <w:sz w:val="24"/>
          <w:szCs w:val="24"/>
          <w:lang w:val="en-US"/>
        </w:rPr>
        <w:t>,</w:t>
      </w:r>
      <w:r w:rsidR="003831A4" w:rsidRPr="00672149">
        <w:rPr>
          <w:rFonts w:ascii="Times New Roman" w:eastAsia="Calibri" w:hAnsi="Times New Roman" w:cs="Times New Roman"/>
          <w:sz w:val="24"/>
          <w:szCs w:val="24"/>
          <w:lang w:val="en-US"/>
        </w:rPr>
        <w:t xml:space="preserve"> so as to allow, and even promote, </w:t>
      </w:r>
      <w:r w:rsidR="00A00AD3" w:rsidRPr="00672149">
        <w:rPr>
          <w:rFonts w:ascii="Times New Roman" w:eastAsia="Calibri" w:hAnsi="Times New Roman" w:cs="Times New Roman"/>
          <w:sz w:val="24"/>
          <w:szCs w:val="24"/>
          <w:lang w:val="en-US"/>
        </w:rPr>
        <w:t>judgments</w:t>
      </w:r>
      <w:r w:rsidR="003831A4" w:rsidRPr="00672149">
        <w:rPr>
          <w:rFonts w:ascii="Times New Roman" w:eastAsia="Calibri" w:hAnsi="Times New Roman" w:cs="Times New Roman"/>
          <w:sz w:val="24"/>
          <w:szCs w:val="24"/>
          <w:lang w:val="en-US"/>
        </w:rPr>
        <w:t xml:space="preserve"> not ‘</w:t>
      </w:r>
      <w:r w:rsidR="004A138B" w:rsidRPr="00672149">
        <w:rPr>
          <w:rFonts w:ascii="Times New Roman" w:eastAsia="Calibri" w:hAnsi="Times New Roman" w:cs="Times New Roman"/>
          <w:sz w:val="24"/>
          <w:szCs w:val="24"/>
          <w:lang w:val="en-US"/>
        </w:rPr>
        <w:t xml:space="preserve">based not only on </w:t>
      </w:r>
      <w:r w:rsidR="003831A4" w:rsidRPr="00672149">
        <w:rPr>
          <w:rFonts w:ascii="Times New Roman" w:eastAsia="Calibri" w:hAnsi="Times New Roman" w:cs="Times New Roman"/>
          <w:i/>
          <w:sz w:val="24"/>
          <w:szCs w:val="24"/>
          <w:lang w:val="en-US"/>
        </w:rPr>
        <w:t xml:space="preserve">fiqh </w:t>
      </w:r>
      <w:r w:rsidR="0088638E">
        <w:rPr>
          <w:rFonts w:ascii="Times New Roman" w:eastAsia="Calibri" w:hAnsi="Times New Roman" w:cs="Times New Roman"/>
          <w:sz w:val="24"/>
          <w:szCs w:val="24"/>
          <w:lang w:val="en-US"/>
        </w:rPr>
        <w:t xml:space="preserve">[legal] </w:t>
      </w:r>
      <w:r w:rsidR="004A138B" w:rsidRPr="00672149">
        <w:rPr>
          <w:rFonts w:ascii="Times New Roman" w:eastAsia="Calibri" w:hAnsi="Times New Roman" w:cs="Times New Roman"/>
          <w:sz w:val="24"/>
          <w:szCs w:val="24"/>
          <w:lang w:val="en-US"/>
        </w:rPr>
        <w:t>norms but also on political co</w:t>
      </w:r>
      <w:r w:rsidR="003831A4" w:rsidRPr="00672149">
        <w:rPr>
          <w:rFonts w:ascii="Times New Roman" w:eastAsia="Calibri" w:hAnsi="Times New Roman" w:cs="Times New Roman"/>
          <w:sz w:val="24"/>
          <w:szCs w:val="24"/>
          <w:lang w:val="en-US"/>
        </w:rPr>
        <w:t>nsiderations and state interest’. The ‘</w:t>
      </w:r>
      <w:r w:rsidR="004A138B" w:rsidRPr="00672149">
        <w:rPr>
          <w:rFonts w:ascii="Times New Roman" w:eastAsia="Calibri" w:hAnsi="Times New Roman" w:cs="Times New Roman"/>
          <w:sz w:val="24"/>
          <w:szCs w:val="24"/>
          <w:lang w:val="en-US"/>
        </w:rPr>
        <w:t>goal of the new doctrine</w:t>
      </w:r>
      <w:r w:rsidR="003831A4" w:rsidRPr="00672149">
        <w:rPr>
          <w:rFonts w:ascii="Times New Roman" w:eastAsia="Calibri" w:hAnsi="Times New Roman" w:cs="Times New Roman"/>
          <w:sz w:val="24"/>
          <w:szCs w:val="24"/>
          <w:lang w:val="en-US"/>
        </w:rPr>
        <w:t>’, Johansen concludes, was</w:t>
      </w:r>
      <w:r w:rsidR="004A138B" w:rsidRPr="00672149">
        <w:rPr>
          <w:rFonts w:ascii="Times New Roman" w:eastAsia="Calibri" w:hAnsi="Times New Roman" w:cs="Times New Roman"/>
          <w:sz w:val="24"/>
          <w:szCs w:val="24"/>
          <w:lang w:val="en-US"/>
        </w:rPr>
        <w:t xml:space="preserve"> </w:t>
      </w:r>
      <w:r w:rsidR="00587912" w:rsidRPr="00672149">
        <w:rPr>
          <w:rFonts w:ascii="Times New Roman" w:eastAsia="Calibri" w:hAnsi="Times New Roman" w:cs="Times New Roman"/>
          <w:sz w:val="24"/>
          <w:szCs w:val="24"/>
          <w:lang w:val="en-US"/>
        </w:rPr>
        <w:t xml:space="preserve">therefore </w:t>
      </w:r>
      <w:r w:rsidR="003831A4" w:rsidRPr="00672149">
        <w:rPr>
          <w:rFonts w:ascii="Times New Roman" w:eastAsia="Calibri" w:hAnsi="Times New Roman" w:cs="Times New Roman"/>
          <w:sz w:val="24"/>
          <w:szCs w:val="24"/>
          <w:lang w:val="en-US"/>
        </w:rPr>
        <w:t>‘</w:t>
      </w:r>
      <w:r w:rsidR="004A138B" w:rsidRPr="00672149">
        <w:rPr>
          <w:rFonts w:ascii="Times New Roman" w:eastAsia="Calibri" w:hAnsi="Times New Roman" w:cs="Times New Roman"/>
          <w:sz w:val="24"/>
          <w:szCs w:val="24"/>
          <w:lang w:val="en-US"/>
        </w:rPr>
        <w:t>not to guarantee the rights of the defendant, but to protect the</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public interest and the ability of the political authorities to control disturbances</w:t>
      </w:r>
      <w:r w:rsidR="003831A4" w:rsidRPr="00672149">
        <w:rPr>
          <w:rFonts w:ascii="Times New Roman" w:eastAsia="Calibri" w:hAnsi="Times New Roman" w:cs="Times New Roman"/>
          <w:sz w:val="24"/>
          <w:szCs w:val="24"/>
          <w:lang w:val="en-US"/>
        </w:rPr>
        <w:t xml:space="preserve"> </w:t>
      </w:r>
      <w:r w:rsidR="004A138B" w:rsidRPr="00672149">
        <w:rPr>
          <w:rFonts w:ascii="Times New Roman" w:eastAsia="Calibri" w:hAnsi="Times New Roman" w:cs="Times New Roman"/>
          <w:sz w:val="24"/>
          <w:szCs w:val="24"/>
          <w:lang w:val="en-US"/>
        </w:rPr>
        <w:t>and lawlessness</w:t>
      </w:r>
      <w:r w:rsidR="00674A23" w:rsidRPr="00672149">
        <w:rPr>
          <w:rFonts w:ascii="Times New Roman" w:eastAsia="Calibri" w:hAnsi="Times New Roman" w:cs="Times New Roman"/>
          <w:sz w:val="24"/>
          <w:szCs w:val="24"/>
          <w:lang w:val="en-US"/>
        </w:rPr>
        <w:t>’</w:t>
      </w:r>
      <w:r w:rsidR="0088638E">
        <w:rPr>
          <w:rFonts w:ascii="Times New Roman" w:eastAsia="Calibri" w:hAnsi="Times New Roman" w:cs="Times New Roman"/>
          <w:sz w:val="24"/>
          <w:szCs w:val="24"/>
          <w:lang w:val="en-US"/>
        </w:rPr>
        <w:t xml:space="preserve"> </w:t>
      </w:r>
      <w:r w:rsidR="00116754" w:rsidRPr="00672149">
        <w:rPr>
          <w:rFonts w:ascii="Times New Roman" w:eastAsia="Calibri" w:hAnsi="Times New Roman" w:cs="Times New Roman"/>
          <w:sz w:val="24"/>
          <w:szCs w:val="24"/>
          <w:lang w:val="en-US"/>
        </w:rPr>
        <w:t xml:space="preserve">– or, </w:t>
      </w:r>
      <w:r w:rsidR="0088638E">
        <w:rPr>
          <w:rFonts w:ascii="Times New Roman" w:eastAsia="Calibri" w:hAnsi="Times New Roman" w:cs="Times New Roman"/>
          <w:sz w:val="24"/>
          <w:szCs w:val="24"/>
          <w:lang w:val="en-US"/>
        </w:rPr>
        <w:t>for Ibnul Qayyim</w:t>
      </w:r>
      <w:r w:rsidR="00116754" w:rsidRPr="00672149">
        <w:rPr>
          <w:rFonts w:ascii="Times New Roman" w:eastAsia="Calibri" w:hAnsi="Times New Roman" w:cs="Times New Roman"/>
          <w:sz w:val="24"/>
          <w:szCs w:val="24"/>
          <w:lang w:val="en-US"/>
        </w:rPr>
        <w:t>, to prevent ‘a situation in which religion loses control over people’</w:t>
      </w:r>
      <w:r w:rsidR="0088638E">
        <w:rPr>
          <w:rFonts w:ascii="Times New Roman" w:eastAsia="Calibri" w:hAnsi="Times New Roman" w:cs="Times New Roman"/>
          <w:sz w:val="24"/>
          <w:szCs w:val="24"/>
          <w:lang w:val="en-US"/>
        </w:rPr>
        <w:t xml:space="preserve"> </w:t>
      </w:r>
      <w:r w:rsidR="0088638E" w:rsidRPr="00672149">
        <w:rPr>
          <w:rFonts w:ascii="Times New Roman" w:eastAsia="Calibri" w:hAnsi="Times New Roman" w:cs="Times New Roman"/>
          <w:sz w:val="24"/>
          <w:szCs w:val="24"/>
          <w:lang w:val="en-US"/>
        </w:rPr>
        <w:t>(2002: 180-186)</w:t>
      </w:r>
      <w:r w:rsidR="00674A23" w:rsidRPr="00672149">
        <w:rPr>
          <w:rFonts w:ascii="Times New Roman" w:eastAsia="Calibri" w:hAnsi="Times New Roman" w:cs="Times New Roman"/>
          <w:sz w:val="24"/>
          <w:szCs w:val="24"/>
          <w:lang w:val="en-US"/>
        </w:rPr>
        <w:t>.</w:t>
      </w:r>
      <w:r w:rsidR="005021D9" w:rsidRPr="00672149">
        <w:rPr>
          <w:rFonts w:ascii="Times New Roman" w:eastAsia="Calibri" w:hAnsi="Times New Roman" w:cs="Times New Roman"/>
          <w:sz w:val="24"/>
          <w:szCs w:val="24"/>
          <w:lang w:val="en-US"/>
        </w:rPr>
        <w:t xml:space="preserve"> Far from the usual</w:t>
      </w:r>
      <w:r w:rsidR="00B65C3F" w:rsidRPr="00672149">
        <w:rPr>
          <w:rFonts w:ascii="Times New Roman" w:eastAsia="Calibri" w:hAnsi="Times New Roman" w:cs="Times New Roman"/>
          <w:sz w:val="24"/>
          <w:szCs w:val="24"/>
          <w:lang w:val="en-US"/>
        </w:rPr>
        <w:t xml:space="preserve"> </w:t>
      </w:r>
      <w:r w:rsidR="005021D9" w:rsidRPr="00672149">
        <w:rPr>
          <w:rFonts w:ascii="Times New Roman" w:eastAsia="Calibri" w:hAnsi="Times New Roman" w:cs="Times New Roman"/>
          <w:sz w:val="24"/>
          <w:szCs w:val="24"/>
          <w:lang w:val="en-US"/>
        </w:rPr>
        <w:t>atavism ascribed to him, Ibn Taymiyyah’s contribution was, in this sense, an iconoclastic, yet empowering, response to the existential threats of the contemporary.</w:t>
      </w:r>
      <w:r w:rsidR="00B65C3F" w:rsidRPr="00672149">
        <w:rPr>
          <w:rFonts w:ascii="Times New Roman" w:eastAsia="Calibri" w:hAnsi="Times New Roman" w:cs="Times New Roman"/>
          <w:sz w:val="24"/>
          <w:szCs w:val="24"/>
          <w:lang w:val="en-US"/>
        </w:rPr>
        <w:t xml:space="preserve"> Not anti-rational, but grounded on the ‘methodological principle that clear reason and </w:t>
      </w:r>
      <w:r w:rsidR="00B65C3F" w:rsidRPr="00672149">
        <w:rPr>
          <w:rFonts w:ascii="Times New Roman" w:eastAsia="Calibri" w:hAnsi="Times New Roman" w:cs="Times New Roman"/>
          <w:sz w:val="24"/>
          <w:szCs w:val="24"/>
          <w:lang w:val="en-US"/>
        </w:rPr>
        <w:lastRenderedPageBreak/>
        <w:t>sound tradition necessarily agree</w:t>
      </w:r>
      <w:r w:rsidR="002736B6" w:rsidRPr="00672149">
        <w:rPr>
          <w:rFonts w:ascii="Times New Roman" w:eastAsia="Calibri" w:hAnsi="Times New Roman" w:cs="Times New Roman"/>
          <w:sz w:val="24"/>
          <w:szCs w:val="24"/>
          <w:lang w:val="en-US"/>
        </w:rPr>
        <w:t xml:space="preserve">, .... [he] made doctrinal discussions not only a privilege for scholars, but also a matter for the public sphere’ (Tamer, 2013: 370-371). </w:t>
      </w:r>
      <w:r w:rsidR="005021D9" w:rsidRPr="00672149">
        <w:rPr>
          <w:rFonts w:ascii="Times New Roman" w:eastAsia="Calibri" w:hAnsi="Times New Roman" w:cs="Times New Roman"/>
          <w:sz w:val="24"/>
          <w:szCs w:val="24"/>
          <w:lang w:val="en-US"/>
        </w:rPr>
        <w:t>As Ovamir Anjum concludes, his ‘reformist endeavors can</w:t>
      </w:r>
      <w:r w:rsidR="002736B6" w:rsidRPr="00672149">
        <w:rPr>
          <w:rFonts w:ascii="Times New Roman" w:eastAsia="Calibri" w:hAnsi="Times New Roman" w:cs="Times New Roman"/>
          <w:sz w:val="24"/>
          <w:szCs w:val="24"/>
          <w:lang w:val="en-US"/>
        </w:rPr>
        <w:t xml:space="preserve"> [therefore]</w:t>
      </w:r>
      <w:r w:rsidR="005021D9" w:rsidRPr="00672149">
        <w:rPr>
          <w:rFonts w:ascii="Times New Roman" w:eastAsia="Calibri" w:hAnsi="Times New Roman" w:cs="Times New Roman"/>
          <w:sz w:val="24"/>
          <w:szCs w:val="24"/>
          <w:lang w:val="en-US"/>
        </w:rPr>
        <w:t xml:space="preserve"> be best understood as a </w:t>
      </w:r>
      <w:r w:rsidR="005021D9" w:rsidRPr="00672149">
        <w:rPr>
          <w:rFonts w:ascii="Times New Roman" w:eastAsia="Calibri" w:hAnsi="Times New Roman" w:cs="Times New Roman"/>
          <w:i/>
          <w:sz w:val="24"/>
          <w:szCs w:val="24"/>
          <w:lang w:val="en-US"/>
        </w:rPr>
        <w:t>political</w:t>
      </w:r>
      <w:r w:rsidR="005021D9" w:rsidRPr="00672149">
        <w:rPr>
          <w:rFonts w:ascii="Times New Roman" w:eastAsia="Calibri" w:hAnsi="Times New Roman" w:cs="Times New Roman"/>
          <w:sz w:val="24"/>
          <w:szCs w:val="24"/>
          <w:lang w:val="en-US"/>
        </w:rPr>
        <w:t xml:space="preserve"> project, namely one fundamentally concerned with the revival of the political sphere in Islam that had vanished in the classical age’ (2012: 9</w:t>
      </w:r>
      <w:r w:rsidR="00177333" w:rsidRPr="00672149">
        <w:rPr>
          <w:rFonts w:ascii="Times New Roman" w:eastAsia="Calibri" w:hAnsi="Times New Roman" w:cs="Times New Roman"/>
          <w:sz w:val="24"/>
          <w:szCs w:val="24"/>
          <w:lang w:val="en-US"/>
        </w:rPr>
        <w:t>, emphasis in original</w:t>
      </w:r>
      <w:r w:rsidR="005021D9" w:rsidRPr="00672149">
        <w:rPr>
          <w:rFonts w:ascii="Times New Roman" w:eastAsia="Calibri" w:hAnsi="Times New Roman" w:cs="Times New Roman"/>
          <w:sz w:val="24"/>
          <w:szCs w:val="24"/>
          <w:lang w:val="en-US"/>
        </w:rPr>
        <w:t>).</w:t>
      </w:r>
    </w:p>
    <w:p w:rsidR="00AC3767" w:rsidRPr="00672149" w:rsidRDefault="00AC3767" w:rsidP="00AC3767">
      <w:pPr>
        <w:spacing w:line="360" w:lineRule="auto"/>
        <w:rPr>
          <w:rFonts w:ascii="Times New Roman" w:eastAsia="Calibri" w:hAnsi="Times New Roman" w:cs="Times New Roman"/>
          <w:sz w:val="24"/>
          <w:szCs w:val="24"/>
          <w:lang w:val="en-US"/>
        </w:rPr>
      </w:pPr>
    </w:p>
    <w:p w:rsidR="002443FD" w:rsidRPr="00672149" w:rsidRDefault="00AC3767" w:rsidP="00AC3767">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I</w:t>
      </w:r>
      <w:r w:rsidR="00177333" w:rsidRPr="00672149">
        <w:rPr>
          <w:rFonts w:ascii="Times New Roman" w:eastAsia="Calibri" w:hAnsi="Times New Roman" w:cs="Times New Roman"/>
          <w:sz w:val="24"/>
          <w:szCs w:val="24"/>
          <w:lang w:val="en-US"/>
        </w:rPr>
        <w:t xml:space="preserve">t is precisely this </w:t>
      </w:r>
      <w:r w:rsidR="006A2948">
        <w:rPr>
          <w:rFonts w:ascii="Times New Roman" w:eastAsia="Calibri" w:hAnsi="Times New Roman" w:cs="Times New Roman"/>
          <w:sz w:val="24"/>
          <w:szCs w:val="24"/>
          <w:lang w:val="en-US"/>
        </w:rPr>
        <w:t>social context</w:t>
      </w:r>
      <w:r w:rsidR="0020676C" w:rsidRPr="00672149">
        <w:rPr>
          <w:rFonts w:ascii="Times New Roman" w:eastAsia="Calibri" w:hAnsi="Times New Roman" w:cs="Times New Roman"/>
          <w:sz w:val="24"/>
          <w:szCs w:val="24"/>
          <w:lang w:val="en-US"/>
        </w:rPr>
        <w:t xml:space="preserve"> </w:t>
      </w:r>
      <w:r w:rsidR="00177333" w:rsidRPr="00672149">
        <w:rPr>
          <w:rFonts w:ascii="Times New Roman" w:eastAsia="Calibri" w:hAnsi="Times New Roman" w:cs="Times New Roman"/>
          <w:sz w:val="24"/>
          <w:szCs w:val="24"/>
          <w:lang w:val="en-US"/>
        </w:rPr>
        <w:t xml:space="preserve">that </w:t>
      </w:r>
      <w:r w:rsidR="005F1398" w:rsidRPr="00672149">
        <w:rPr>
          <w:rFonts w:ascii="Times New Roman" w:eastAsia="Calibri" w:hAnsi="Times New Roman" w:cs="Times New Roman"/>
          <w:i/>
          <w:sz w:val="24"/>
          <w:szCs w:val="24"/>
          <w:lang w:val="en-US"/>
        </w:rPr>
        <w:t>ad-Dawlah</w:t>
      </w:r>
      <w:r w:rsidR="005F1398" w:rsidRPr="00672149">
        <w:rPr>
          <w:rFonts w:ascii="Times New Roman" w:eastAsia="Calibri" w:hAnsi="Times New Roman" w:cs="Times New Roman"/>
          <w:sz w:val="24"/>
          <w:szCs w:val="24"/>
          <w:lang w:val="en-US"/>
        </w:rPr>
        <w:t xml:space="preserve"> </w:t>
      </w:r>
      <w:r w:rsidR="00177333" w:rsidRPr="00672149">
        <w:rPr>
          <w:rFonts w:ascii="Times New Roman" w:eastAsia="Calibri" w:hAnsi="Times New Roman" w:cs="Times New Roman"/>
          <w:sz w:val="24"/>
          <w:szCs w:val="24"/>
          <w:lang w:val="en-US"/>
        </w:rPr>
        <w:t xml:space="preserve">seeks to </w:t>
      </w:r>
      <w:r w:rsidR="00A00AD3" w:rsidRPr="00672149">
        <w:rPr>
          <w:rFonts w:ascii="Times New Roman" w:eastAsia="Calibri" w:hAnsi="Times New Roman" w:cs="Times New Roman"/>
          <w:sz w:val="24"/>
          <w:szCs w:val="24"/>
          <w:lang w:val="en-US"/>
        </w:rPr>
        <w:t>emphasize</w:t>
      </w:r>
      <w:r w:rsidR="00177333" w:rsidRPr="00672149">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 xml:space="preserve">Their importance to </w:t>
      </w:r>
      <w:r w:rsidR="0083072F">
        <w:rPr>
          <w:rFonts w:ascii="Times New Roman" w:eastAsia="Calibri" w:hAnsi="Times New Roman" w:cs="Times New Roman"/>
          <w:i/>
          <w:sz w:val="24"/>
          <w:szCs w:val="24"/>
          <w:lang w:val="en-US"/>
        </w:rPr>
        <w:t>Dabiq</w:t>
      </w:r>
      <w:r w:rsidR="0083072F">
        <w:rPr>
          <w:rFonts w:ascii="Times New Roman" w:eastAsia="Calibri" w:hAnsi="Times New Roman" w:cs="Times New Roman"/>
          <w:sz w:val="24"/>
          <w:szCs w:val="24"/>
          <w:lang w:val="en-US"/>
        </w:rPr>
        <w:t xml:space="preserve">’s authors is, in other words, based much less on the content of their ideas and scholarly debates than on who they were and when they lived. Disregarding the </w:t>
      </w:r>
      <w:r w:rsidR="0083072F" w:rsidRPr="0083072F">
        <w:rPr>
          <w:rFonts w:ascii="Times New Roman" w:eastAsia="Calibri" w:hAnsi="Times New Roman" w:cs="Times New Roman"/>
          <w:sz w:val="24"/>
          <w:szCs w:val="24"/>
          <w:lang w:val="en-US"/>
        </w:rPr>
        <w:t>now increasingly accepted fact that ‘some form of Sufism existed amidst the circle of students and followers of Ibn Taymiyyah’ (Post, 2016: 156)</w:t>
      </w:r>
      <w:r w:rsidR="0083072F">
        <w:rPr>
          <w:rFonts w:ascii="Times New Roman" w:eastAsia="Calibri" w:hAnsi="Times New Roman" w:cs="Times New Roman"/>
          <w:sz w:val="24"/>
          <w:szCs w:val="24"/>
          <w:lang w:val="en-US"/>
        </w:rPr>
        <w:t>, mention is made neither of their admiration for ‘</w:t>
      </w:r>
      <w:r w:rsidR="0083072F" w:rsidRPr="0083072F">
        <w:rPr>
          <w:rFonts w:ascii="Times New Roman" w:eastAsia="Calibri" w:hAnsi="Times New Roman" w:cs="Times New Roman"/>
          <w:sz w:val="24"/>
          <w:szCs w:val="24"/>
          <w:lang w:val="en-US"/>
        </w:rPr>
        <w:t>the acknowledged first master of the Sufi path’,</w:t>
      </w:r>
      <w:r w:rsidR="0083072F">
        <w:rPr>
          <w:rFonts w:ascii="Times New Roman" w:eastAsia="Calibri" w:hAnsi="Times New Roman" w:cs="Times New Roman"/>
          <w:sz w:val="24"/>
          <w:szCs w:val="24"/>
          <w:lang w:val="en-US"/>
        </w:rPr>
        <w:t xml:space="preserve"> al-</w:t>
      </w:r>
      <w:r w:rsidR="0083072F" w:rsidRPr="0083072F">
        <w:rPr>
          <w:rFonts w:ascii="Times New Roman" w:eastAsia="Calibri" w:hAnsi="Times New Roman" w:cs="Times New Roman"/>
          <w:sz w:val="24"/>
          <w:szCs w:val="24"/>
          <w:lang w:val="en-US"/>
        </w:rPr>
        <w:t>Junayd (d. 910)</w:t>
      </w:r>
      <w:r w:rsidR="0083072F">
        <w:rPr>
          <w:rFonts w:ascii="Times New Roman" w:eastAsia="Calibri" w:hAnsi="Times New Roman" w:cs="Times New Roman"/>
          <w:sz w:val="24"/>
          <w:szCs w:val="24"/>
          <w:lang w:val="en-US"/>
        </w:rPr>
        <w:t xml:space="preserve">, nor of their references to the founder of the </w:t>
      </w:r>
      <w:r w:rsidR="0083072F" w:rsidRPr="0083072F">
        <w:rPr>
          <w:rFonts w:ascii="Times New Roman" w:eastAsia="Calibri" w:hAnsi="Times New Roman" w:cs="Times New Roman"/>
          <w:i/>
          <w:sz w:val="24"/>
          <w:szCs w:val="24"/>
          <w:lang w:val="en-US"/>
        </w:rPr>
        <w:t>Qadiri</w:t>
      </w:r>
      <w:r w:rsidR="0083072F">
        <w:rPr>
          <w:rFonts w:ascii="Times New Roman" w:eastAsia="Calibri" w:hAnsi="Times New Roman" w:cs="Times New Roman"/>
          <w:sz w:val="24"/>
          <w:szCs w:val="24"/>
          <w:lang w:val="en-US"/>
        </w:rPr>
        <w:t xml:space="preserve"> Sufi fraternity, </w:t>
      </w:r>
      <w:r w:rsidR="0083072F" w:rsidRPr="0083072F">
        <w:rPr>
          <w:rFonts w:ascii="Times New Roman" w:eastAsia="Calibri" w:hAnsi="Times New Roman" w:cs="Times New Roman"/>
          <w:sz w:val="24"/>
          <w:szCs w:val="24"/>
          <w:lang w:val="en-US"/>
        </w:rPr>
        <w:t>al-Jilani (d. 1166)</w:t>
      </w:r>
      <w:r w:rsidR="0083072F">
        <w:rPr>
          <w:rFonts w:ascii="Times New Roman" w:eastAsia="Calibri" w:hAnsi="Times New Roman" w:cs="Times New Roman"/>
          <w:sz w:val="24"/>
          <w:szCs w:val="24"/>
          <w:lang w:val="en-US"/>
        </w:rPr>
        <w:t>,</w:t>
      </w:r>
      <w:r w:rsidR="0083072F" w:rsidRPr="0083072F">
        <w:rPr>
          <w:rFonts w:ascii="Times New Roman" w:eastAsia="Calibri" w:hAnsi="Times New Roman" w:cs="Times New Roman"/>
          <w:sz w:val="24"/>
          <w:szCs w:val="24"/>
          <w:lang w:val="en-US"/>
        </w:rPr>
        <w:t xml:space="preserve"> as ‘</w:t>
      </w:r>
      <w:r w:rsidR="0083072F">
        <w:rPr>
          <w:rFonts w:ascii="Times New Roman" w:eastAsia="Calibri" w:hAnsi="Times New Roman" w:cs="Times New Roman"/>
          <w:sz w:val="24"/>
          <w:szCs w:val="24"/>
          <w:lang w:val="en-US"/>
        </w:rPr>
        <w:t xml:space="preserve">our shaykh’ (Sarrio, 2011: 275; </w:t>
      </w:r>
      <w:r w:rsidR="0083072F" w:rsidRPr="0083072F">
        <w:rPr>
          <w:rFonts w:ascii="Times New Roman" w:eastAsia="Calibri" w:hAnsi="Times New Roman" w:cs="Times New Roman"/>
          <w:sz w:val="24"/>
          <w:szCs w:val="24"/>
          <w:lang w:val="en-US"/>
        </w:rPr>
        <w:t>Anjum, 2010: 165).</w:t>
      </w:r>
      <w:r w:rsidR="0083072F">
        <w:rPr>
          <w:rFonts w:ascii="Times New Roman" w:eastAsia="Calibri" w:hAnsi="Times New Roman" w:cs="Times New Roman"/>
          <w:sz w:val="24"/>
          <w:szCs w:val="24"/>
          <w:lang w:val="en-US"/>
        </w:rPr>
        <w:t xml:space="preserve"> Instead, there is a pronounced focus on their struggles with the established powers of their day. </w:t>
      </w:r>
      <w:r w:rsidR="00177333" w:rsidRPr="00672149">
        <w:rPr>
          <w:rFonts w:ascii="Times New Roman" w:eastAsia="Calibri" w:hAnsi="Times New Roman" w:cs="Times New Roman"/>
          <w:sz w:val="24"/>
          <w:szCs w:val="24"/>
          <w:lang w:val="en-US"/>
        </w:rPr>
        <w:t>A</w:t>
      </w:r>
      <w:r w:rsidR="005F1398" w:rsidRPr="00672149">
        <w:rPr>
          <w:rFonts w:ascii="Times New Roman" w:eastAsia="Calibri" w:hAnsi="Times New Roman" w:cs="Times New Roman"/>
          <w:sz w:val="24"/>
          <w:szCs w:val="24"/>
          <w:lang w:val="en-US"/>
        </w:rPr>
        <w:t xml:space="preserve"> six-page article</w:t>
      </w:r>
      <w:r w:rsidR="00177333" w:rsidRPr="00672149">
        <w:rPr>
          <w:rFonts w:ascii="Times New Roman" w:eastAsia="Calibri" w:hAnsi="Times New Roman" w:cs="Times New Roman"/>
          <w:sz w:val="24"/>
          <w:szCs w:val="24"/>
          <w:lang w:val="en-US"/>
        </w:rPr>
        <w:t>,</w:t>
      </w:r>
      <w:r w:rsidR="005F1398" w:rsidRPr="00672149">
        <w:rPr>
          <w:rFonts w:ascii="Times New Roman" w:eastAsia="Calibri" w:hAnsi="Times New Roman" w:cs="Times New Roman"/>
          <w:sz w:val="24"/>
          <w:szCs w:val="24"/>
          <w:lang w:val="en-US"/>
        </w:rPr>
        <w:t xml:space="preserve"> entitled “Lessons from the Fitnah [</w:t>
      </w:r>
      <w:r w:rsidR="0043123A" w:rsidRPr="00672149">
        <w:rPr>
          <w:rFonts w:ascii="Times New Roman" w:eastAsia="Calibri" w:hAnsi="Times New Roman" w:cs="Times New Roman"/>
          <w:sz w:val="24"/>
          <w:szCs w:val="24"/>
          <w:lang w:val="en-US"/>
        </w:rPr>
        <w:t>strife/chaos] of the Mongols”</w:t>
      </w:r>
      <w:r w:rsidR="00177333" w:rsidRPr="00672149">
        <w:rPr>
          <w:rFonts w:ascii="Times New Roman" w:eastAsia="Calibri" w:hAnsi="Times New Roman" w:cs="Times New Roman"/>
          <w:sz w:val="24"/>
          <w:szCs w:val="24"/>
          <w:lang w:val="en-US"/>
        </w:rPr>
        <w:t>,</w:t>
      </w:r>
      <w:r w:rsidR="0043123A" w:rsidRPr="00672149">
        <w:rPr>
          <w:rFonts w:ascii="Times New Roman" w:eastAsia="Calibri" w:hAnsi="Times New Roman" w:cs="Times New Roman"/>
          <w:sz w:val="24"/>
          <w:szCs w:val="24"/>
          <w:lang w:val="en-US"/>
        </w:rPr>
        <w:t xml:space="preserve"> from the 14</w:t>
      </w:r>
      <w:r w:rsidR="0043123A" w:rsidRPr="00672149">
        <w:rPr>
          <w:rFonts w:ascii="Times New Roman" w:eastAsia="Calibri" w:hAnsi="Times New Roman" w:cs="Times New Roman"/>
          <w:sz w:val="24"/>
          <w:szCs w:val="24"/>
          <w:vertAlign w:val="superscript"/>
          <w:lang w:val="en-US"/>
        </w:rPr>
        <w:t>th</w:t>
      </w:r>
      <w:r w:rsidR="0043123A" w:rsidRPr="00672149">
        <w:rPr>
          <w:rFonts w:ascii="Times New Roman" w:eastAsia="Calibri" w:hAnsi="Times New Roman" w:cs="Times New Roman"/>
          <w:sz w:val="24"/>
          <w:szCs w:val="24"/>
          <w:lang w:val="en-US"/>
        </w:rPr>
        <w:t xml:space="preserve"> edition of </w:t>
      </w:r>
      <w:r w:rsidR="0043123A" w:rsidRPr="00672149">
        <w:rPr>
          <w:rFonts w:ascii="Times New Roman" w:eastAsia="Calibri" w:hAnsi="Times New Roman" w:cs="Times New Roman"/>
          <w:i/>
          <w:sz w:val="24"/>
          <w:szCs w:val="24"/>
          <w:lang w:val="en-US"/>
        </w:rPr>
        <w:t>Dabiq</w:t>
      </w:r>
      <w:r w:rsidR="0043123A" w:rsidRPr="00672149">
        <w:rPr>
          <w:rFonts w:ascii="Times New Roman" w:eastAsia="Calibri" w:hAnsi="Times New Roman" w:cs="Times New Roman"/>
          <w:sz w:val="24"/>
          <w:szCs w:val="24"/>
          <w:lang w:val="en-US"/>
        </w:rPr>
        <w:t xml:space="preserve">, </w:t>
      </w:r>
      <w:r w:rsidR="00177333" w:rsidRPr="00672149">
        <w:rPr>
          <w:rFonts w:ascii="Times New Roman" w:eastAsia="Calibri" w:hAnsi="Times New Roman" w:cs="Times New Roman"/>
          <w:sz w:val="24"/>
          <w:szCs w:val="24"/>
          <w:lang w:val="en-US"/>
        </w:rPr>
        <w:t>for instance, sets outs to link</w:t>
      </w:r>
      <w:r w:rsidR="0043123A" w:rsidRPr="00672149">
        <w:rPr>
          <w:rFonts w:ascii="Times New Roman" w:eastAsia="Calibri" w:hAnsi="Times New Roman" w:cs="Times New Roman"/>
          <w:sz w:val="24"/>
          <w:szCs w:val="24"/>
          <w:lang w:val="en-US"/>
        </w:rPr>
        <w:t xml:space="preserve"> Ibn Taymiyyah</w:t>
      </w:r>
      <w:r w:rsidR="00177333" w:rsidRPr="00672149">
        <w:rPr>
          <w:rFonts w:ascii="Times New Roman" w:eastAsia="Calibri" w:hAnsi="Times New Roman" w:cs="Times New Roman"/>
          <w:sz w:val="24"/>
          <w:szCs w:val="24"/>
          <w:lang w:val="en-US"/>
        </w:rPr>
        <w:t>’s ‘</w:t>
      </w:r>
      <w:r w:rsidR="0020676C" w:rsidRPr="00672149">
        <w:rPr>
          <w:rFonts w:ascii="Times New Roman" w:eastAsia="Calibri" w:hAnsi="Times New Roman" w:cs="Times New Roman"/>
          <w:sz w:val="24"/>
          <w:szCs w:val="24"/>
          <w:lang w:val="en-US"/>
        </w:rPr>
        <w:t>utilitarian idiom of costs and benefits</w:t>
      </w:r>
      <w:r w:rsidR="00177333" w:rsidRPr="00672149">
        <w:rPr>
          <w:rFonts w:ascii="Times New Roman" w:eastAsia="Calibri" w:hAnsi="Times New Roman" w:cs="Times New Roman"/>
          <w:sz w:val="24"/>
          <w:szCs w:val="24"/>
          <w:lang w:val="en-US"/>
        </w:rPr>
        <w:t xml:space="preserve">’ </w:t>
      </w:r>
      <w:r w:rsidR="0020676C" w:rsidRPr="00672149">
        <w:rPr>
          <w:rFonts w:ascii="Times New Roman" w:eastAsia="Calibri" w:hAnsi="Times New Roman" w:cs="Times New Roman"/>
          <w:sz w:val="24"/>
          <w:szCs w:val="24"/>
          <w:lang w:val="en-US"/>
        </w:rPr>
        <w:t>(Cook, 2000: 154)</w:t>
      </w:r>
      <w:r w:rsidR="00B65C3F" w:rsidRPr="00672149">
        <w:rPr>
          <w:rFonts w:ascii="Times New Roman" w:eastAsia="Calibri" w:hAnsi="Times New Roman" w:cs="Times New Roman"/>
          <w:sz w:val="24"/>
          <w:szCs w:val="24"/>
          <w:lang w:val="en-US"/>
        </w:rPr>
        <w:t xml:space="preserve"> to the difficulties of </w:t>
      </w:r>
      <w:r w:rsidR="0083072F" w:rsidRPr="00672149">
        <w:rPr>
          <w:rFonts w:ascii="Times New Roman" w:eastAsia="Calibri" w:hAnsi="Times New Roman" w:cs="Times New Roman"/>
          <w:sz w:val="24"/>
          <w:szCs w:val="24"/>
          <w:lang w:val="en-US"/>
        </w:rPr>
        <w:t>mobilizing</w:t>
      </w:r>
      <w:r w:rsidR="00B65C3F" w:rsidRPr="00672149">
        <w:rPr>
          <w:rFonts w:ascii="Times New Roman" w:eastAsia="Calibri" w:hAnsi="Times New Roman" w:cs="Times New Roman"/>
          <w:sz w:val="24"/>
          <w:szCs w:val="24"/>
          <w:lang w:val="en-US"/>
        </w:rPr>
        <w:t xml:space="preserve"> the Sunni masses against </w:t>
      </w:r>
      <w:r w:rsidR="00D1057A" w:rsidRPr="00672149">
        <w:rPr>
          <w:rFonts w:ascii="Times New Roman" w:eastAsia="Calibri" w:hAnsi="Times New Roman" w:cs="Times New Roman"/>
          <w:sz w:val="24"/>
          <w:szCs w:val="24"/>
          <w:lang w:val="en-US"/>
        </w:rPr>
        <w:t>the overwhelming force of today’s Western “crusaders” and th</w:t>
      </w:r>
      <w:r w:rsidR="00B65C3F" w:rsidRPr="00672149">
        <w:rPr>
          <w:rFonts w:ascii="Times New Roman" w:eastAsia="Calibri" w:hAnsi="Times New Roman" w:cs="Times New Roman"/>
          <w:sz w:val="24"/>
          <w:szCs w:val="24"/>
          <w:lang w:val="en-US"/>
        </w:rPr>
        <w:t xml:space="preserve">eir eastern (ie Iranian) allies. Elsewhere, </w:t>
      </w:r>
      <w:r w:rsidR="00E206BE">
        <w:rPr>
          <w:rFonts w:ascii="Times New Roman" w:eastAsia="Calibri" w:hAnsi="Times New Roman" w:cs="Times New Roman"/>
          <w:sz w:val="24"/>
          <w:szCs w:val="24"/>
          <w:lang w:val="en-US"/>
        </w:rPr>
        <w:t>Abu Musab az</w:t>
      </w:r>
      <w:r w:rsidR="00161634" w:rsidRPr="00672149">
        <w:rPr>
          <w:rFonts w:ascii="Times New Roman" w:eastAsia="Calibri" w:hAnsi="Times New Roman" w:cs="Times New Roman"/>
          <w:sz w:val="24"/>
          <w:szCs w:val="24"/>
          <w:lang w:val="en-US"/>
        </w:rPr>
        <w:t xml:space="preserve">-Zarqawi’s justification of attacking Iraq’s Shi’a is placed alongside Ibn Taymiyyah’s condemnation of </w:t>
      </w:r>
      <w:r w:rsidR="00140113" w:rsidRPr="00672149">
        <w:rPr>
          <w:rFonts w:ascii="Times New Roman" w:eastAsia="Calibri" w:hAnsi="Times New Roman" w:cs="Times New Roman"/>
          <w:sz w:val="24"/>
          <w:szCs w:val="24"/>
          <w:lang w:val="en-US"/>
        </w:rPr>
        <w:t>the Nusayris’ and Ismailis’ willingness to co-operate with the Mongols (</w:t>
      </w:r>
      <w:r w:rsidR="00140113" w:rsidRPr="00672149">
        <w:rPr>
          <w:rFonts w:ascii="Times New Roman" w:eastAsia="Calibri" w:hAnsi="Times New Roman" w:cs="Times New Roman"/>
          <w:i/>
          <w:sz w:val="24"/>
          <w:szCs w:val="24"/>
          <w:lang w:val="en-US"/>
        </w:rPr>
        <w:t xml:space="preserve">Dabiq </w:t>
      </w:r>
      <w:r w:rsidR="00140113" w:rsidRPr="00672149">
        <w:rPr>
          <w:rFonts w:ascii="Times New Roman" w:eastAsia="Calibri" w:hAnsi="Times New Roman" w:cs="Times New Roman"/>
          <w:sz w:val="24"/>
          <w:szCs w:val="24"/>
          <w:lang w:val="en-US"/>
        </w:rPr>
        <w:t>13: 43-4), while Ibnul</w:t>
      </w:r>
      <w:r w:rsidR="002443FD" w:rsidRPr="00672149">
        <w:rPr>
          <w:rFonts w:ascii="Times New Roman" w:eastAsia="Calibri" w:hAnsi="Times New Roman" w:cs="Times New Roman"/>
          <w:sz w:val="24"/>
          <w:szCs w:val="24"/>
          <w:lang w:val="en-US"/>
        </w:rPr>
        <w:t xml:space="preserve"> </w:t>
      </w:r>
      <w:r w:rsidR="00140113" w:rsidRPr="00672149">
        <w:rPr>
          <w:rFonts w:ascii="Times New Roman" w:eastAsia="Calibri" w:hAnsi="Times New Roman" w:cs="Times New Roman"/>
          <w:sz w:val="24"/>
          <w:szCs w:val="24"/>
          <w:lang w:val="en-US"/>
        </w:rPr>
        <w:t xml:space="preserve">Qayyim’s warnings against following fabricated textual evidence </w:t>
      </w:r>
      <w:r w:rsidR="00492F44">
        <w:rPr>
          <w:rFonts w:ascii="Times New Roman" w:eastAsia="Calibri" w:hAnsi="Times New Roman" w:cs="Times New Roman"/>
          <w:sz w:val="24"/>
          <w:szCs w:val="24"/>
          <w:lang w:val="en-US"/>
        </w:rPr>
        <w:t>are</w:t>
      </w:r>
      <w:r w:rsidR="00140113" w:rsidRPr="00672149">
        <w:rPr>
          <w:rFonts w:ascii="Times New Roman" w:eastAsia="Calibri" w:hAnsi="Times New Roman" w:cs="Times New Roman"/>
          <w:sz w:val="24"/>
          <w:szCs w:val="24"/>
          <w:lang w:val="en-US"/>
        </w:rPr>
        <w:t xml:space="preserve"> used to </w:t>
      </w:r>
      <w:r w:rsidR="002443FD" w:rsidRPr="00672149">
        <w:rPr>
          <w:rFonts w:ascii="Times New Roman" w:eastAsia="Calibri" w:hAnsi="Times New Roman" w:cs="Times New Roman"/>
          <w:sz w:val="24"/>
          <w:szCs w:val="24"/>
          <w:lang w:val="en-US"/>
        </w:rPr>
        <w:t>denounce</w:t>
      </w:r>
      <w:r w:rsidR="00140113" w:rsidRPr="00672149">
        <w:rPr>
          <w:rFonts w:ascii="Times New Roman" w:eastAsia="Calibri" w:hAnsi="Times New Roman" w:cs="Times New Roman"/>
          <w:sz w:val="24"/>
          <w:szCs w:val="24"/>
          <w:lang w:val="en-US"/>
        </w:rPr>
        <w:t xml:space="preserve"> </w:t>
      </w:r>
      <w:r w:rsidR="00E206BE">
        <w:rPr>
          <w:rFonts w:ascii="Times New Roman" w:eastAsia="Calibri" w:hAnsi="Times New Roman" w:cs="Times New Roman"/>
          <w:i/>
          <w:sz w:val="24"/>
          <w:szCs w:val="24"/>
          <w:lang w:val="en-US"/>
        </w:rPr>
        <w:t>an</w:t>
      </w:r>
      <w:r w:rsidR="00140113" w:rsidRPr="00672149">
        <w:rPr>
          <w:rFonts w:ascii="Times New Roman" w:eastAsia="Calibri" w:hAnsi="Times New Roman" w:cs="Times New Roman"/>
          <w:i/>
          <w:sz w:val="24"/>
          <w:szCs w:val="24"/>
          <w:lang w:val="en-US"/>
        </w:rPr>
        <w:t>-Nusra</w:t>
      </w:r>
      <w:r w:rsidR="00140113" w:rsidRPr="00672149">
        <w:rPr>
          <w:rFonts w:ascii="Times New Roman" w:eastAsia="Calibri" w:hAnsi="Times New Roman" w:cs="Times New Roman"/>
          <w:sz w:val="24"/>
          <w:szCs w:val="24"/>
          <w:lang w:val="en-US"/>
        </w:rPr>
        <w:t xml:space="preserve">’s decision to </w:t>
      </w:r>
      <w:r w:rsidR="002C0F02" w:rsidRPr="00672149">
        <w:rPr>
          <w:rFonts w:ascii="Times New Roman" w:eastAsia="Calibri" w:hAnsi="Times New Roman" w:cs="Times New Roman"/>
          <w:sz w:val="24"/>
          <w:szCs w:val="24"/>
          <w:lang w:val="en-US"/>
        </w:rPr>
        <w:t xml:space="preserve">leave </w:t>
      </w:r>
      <w:r w:rsidR="002C0F02" w:rsidRPr="00672149">
        <w:rPr>
          <w:rFonts w:ascii="Times New Roman" w:eastAsia="Calibri" w:hAnsi="Times New Roman" w:cs="Times New Roman"/>
          <w:i/>
          <w:sz w:val="24"/>
          <w:szCs w:val="24"/>
          <w:lang w:val="en-US"/>
        </w:rPr>
        <w:t>ad-Dawlah</w:t>
      </w:r>
      <w:r w:rsidR="002C0F02" w:rsidRPr="00672149">
        <w:rPr>
          <w:rFonts w:ascii="Times New Roman" w:eastAsia="Calibri" w:hAnsi="Times New Roman" w:cs="Times New Roman"/>
          <w:sz w:val="24"/>
          <w:szCs w:val="24"/>
          <w:lang w:val="en-US"/>
        </w:rPr>
        <w:t xml:space="preserve"> in April 2013 (</w:t>
      </w:r>
      <w:r w:rsidR="002C0F02" w:rsidRPr="00672149">
        <w:rPr>
          <w:rFonts w:ascii="Times New Roman" w:eastAsia="Calibri" w:hAnsi="Times New Roman" w:cs="Times New Roman"/>
          <w:i/>
          <w:sz w:val="24"/>
          <w:szCs w:val="24"/>
          <w:lang w:val="en-US"/>
        </w:rPr>
        <w:t>Dabiq</w:t>
      </w:r>
      <w:r w:rsidR="002C0F02" w:rsidRPr="00672149">
        <w:rPr>
          <w:rFonts w:ascii="Times New Roman" w:eastAsia="Calibri" w:hAnsi="Times New Roman" w:cs="Times New Roman"/>
          <w:sz w:val="24"/>
          <w:szCs w:val="24"/>
          <w:lang w:val="en-US"/>
        </w:rPr>
        <w:t xml:space="preserve"> 2: 26-7).</w:t>
      </w:r>
      <w:r w:rsidR="0080415D" w:rsidRPr="00672149">
        <w:rPr>
          <w:rFonts w:ascii="Times New Roman" w:eastAsia="Calibri" w:hAnsi="Times New Roman" w:cs="Times New Roman"/>
          <w:sz w:val="24"/>
          <w:szCs w:val="24"/>
          <w:lang w:val="en-US"/>
        </w:rPr>
        <w:t xml:space="preserve"> </w:t>
      </w:r>
    </w:p>
    <w:p w:rsidR="002443FD" w:rsidRPr="00672149" w:rsidRDefault="002443FD" w:rsidP="00AC3767">
      <w:pPr>
        <w:spacing w:line="360" w:lineRule="auto"/>
        <w:rPr>
          <w:rFonts w:ascii="Times New Roman" w:eastAsia="Calibri" w:hAnsi="Times New Roman" w:cs="Times New Roman"/>
          <w:sz w:val="24"/>
          <w:szCs w:val="24"/>
          <w:lang w:val="en-US"/>
        </w:rPr>
      </w:pPr>
    </w:p>
    <w:p w:rsidR="0080415D" w:rsidRPr="00672149" w:rsidRDefault="00CF781B" w:rsidP="00AC3767">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Similar </w:t>
      </w:r>
      <w:r w:rsidR="007B3270" w:rsidRPr="00672149">
        <w:rPr>
          <w:rFonts w:ascii="Times New Roman" w:eastAsia="Calibri" w:hAnsi="Times New Roman" w:cs="Times New Roman"/>
          <w:sz w:val="24"/>
          <w:szCs w:val="24"/>
          <w:lang w:val="en-US"/>
        </w:rPr>
        <w:t>themes</w:t>
      </w:r>
      <w:r w:rsidRPr="00672149">
        <w:rPr>
          <w:rFonts w:ascii="Times New Roman" w:eastAsia="Calibri" w:hAnsi="Times New Roman" w:cs="Times New Roman"/>
          <w:sz w:val="24"/>
          <w:szCs w:val="24"/>
          <w:lang w:val="en-US"/>
        </w:rPr>
        <w:t xml:space="preserve"> appear in </w:t>
      </w:r>
      <w:r w:rsidRPr="00672149">
        <w:rPr>
          <w:rFonts w:ascii="Times New Roman" w:eastAsia="Calibri" w:hAnsi="Times New Roman" w:cs="Times New Roman"/>
          <w:i/>
          <w:sz w:val="24"/>
          <w:szCs w:val="24"/>
          <w:lang w:val="en-US"/>
        </w:rPr>
        <w:t>Dabiq</w:t>
      </w:r>
      <w:r w:rsidRPr="00672149">
        <w:rPr>
          <w:rFonts w:ascii="Times New Roman" w:eastAsia="Calibri" w:hAnsi="Times New Roman" w:cs="Times New Roman"/>
          <w:sz w:val="24"/>
          <w:szCs w:val="24"/>
          <w:lang w:val="en-US"/>
        </w:rPr>
        <w:t xml:space="preserve">’s </w:t>
      </w:r>
      <w:r w:rsidR="0038262A" w:rsidRPr="00672149">
        <w:rPr>
          <w:rFonts w:ascii="Times New Roman" w:eastAsia="Calibri" w:hAnsi="Times New Roman" w:cs="Times New Roman"/>
          <w:sz w:val="24"/>
          <w:szCs w:val="24"/>
          <w:lang w:val="en-US"/>
        </w:rPr>
        <w:t xml:space="preserve">use of </w:t>
      </w:r>
      <w:r w:rsidR="007B3270" w:rsidRPr="00672149">
        <w:rPr>
          <w:rFonts w:ascii="Times New Roman" w:eastAsia="Calibri" w:hAnsi="Times New Roman" w:cs="Times New Roman"/>
          <w:sz w:val="24"/>
          <w:szCs w:val="24"/>
          <w:lang w:val="en-US"/>
        </w:rPr>
        <w:t xml:space="preserve">the life and works of </w:t>
      </w:r>
      <w:r w:rsidR="0038262A" w:rsidRPr="00672149">
        <w:rPr>
          <w:rFonts w:ascii="Times New Roman" w:eastAsia="Calibri" w:hAnsi="Times New Roman" w:cs="Times New Roman"/>
          <w:sz w:val="24"/>
          <w:szCs w:val="24"/>
          <w:lang w:val="en-US"/>
        </w:rPr>
        <w:t xml:space="preserve">the eighteenth century Najdi scholar, Muhammad ibn </w:t>
      </w:r>
      <w:r w:rsidR="0038262A" w:rsidRPr="00672149">
        <w:rPr>
          <w:rFonts w:ascii="Times New Roman" w:hAnsi="Times New Roman" w:cs="Times New Roman"/>
          <w:sz w:val="24"/>
          <w:szCs w:val="24"/>
          <w:lang w:val="en-US"/>
        </w:rPr>
        <w:t xml:space="preserve">abd al-Wahhab. </w:t>
      </w:r>
      <w:r w:rsidR="007B3270" w:rsidRPr="00672149">
        <w:rPr>
          <w:rFonts w:ascii="Times New Roman" w:hAnsi="Times New Roman" w:cs="Times New Roman"/>
          <w:sz w:val="24"/>
          <w:szCs w:val="24"/>
          <w:lang w:val="en-US"/>
        </w:rPr>
        <w:t xml:space="preserve">Like </w:t>
      </w:r>
      <w:r w:rsidR="002443FD" w:rsidRPr="00672149">
        <w:rPr>
          <w:rFonts w:ascii="Times New Roman" w:hAnsi="Times New Roman" w:cs="Times New Roman"/>
          <w:sz w:val="24"/>
          <w:szCs w:val="24"/>
          <w:lang w:val="en-US"/>
        </w:rPr>
        <w:t xml:space="preserve">Ibn Taymiyyah and Ibnul </w:t>
      </w:r>
      <w:r w:rsidR="0038262A" w:rsidRPr="00672149">
        <w:rPr>
          <w:rFonts w:ascii="Times New Roman" w:hAnsi="Times New Roman" w:cs="Times New Roman"/>
          <w:sz w:val="24"/>
          <w:szCs w:val="24"/>
          <w:lang w:val="en-US"/>
        </w:rPr>
        <w:t xml:space="preserve">Qayyim, </w:t>
      </w:r>
      <w:r w:rsidR="007B3270" w:rsidRPr="00672149">
        <w:rPr>
          <w:rFonts w:ascii="Times New Roman" w:hAnsi="Times New Roman" w:cs="Times New Roman"/>
          <w:sz w:val="24"/>
          <w:szCs w:val="24"/>
          <w:lang w:val="en-US"/>
        </w:rPr>
        <w:t xml:space="preserve">alongside whom he is frequently cited, he </w:t>
      </w:r>
      <w:r w:rsidR="00B1365D" w:rsidRPr="00672149">
        <w:rPr>
          <w:rFonts w:ascii="Times New Roman" w:hAnsi="Times New Roman" w:cs="Times New Roman"/>
          <w:sz w:val="24"/>
          <w:szCs w:val="24"/>
          <w:lang w:val="en-US"/>
        </w:rPr>
        <w:t xml:space="preserve">was motivated by the need </w:t>
      </w:r>
      <w:r w:rsidR="0083072F" w:rsidRPr="00672149">
        <w:rPr>
          <w:rFonts w:ascii="Times New Roman" w:hAnsi="Times New Roman" w:cs="Times New Roman"/>
          <w:sz w:val="24"/>
          <w:szCs w:val="24"/>
          <w:lang w:val="en-US"/>
        </w:rPr>
        <w:t xml:space="preserve">both </w:t>
      </w:r>
      <w:r w:rsidR="00B1365D" w:rsidRPr="00672149">
        <w:rPr>
          <w:rFonts w:ascii="Times New Roman" w:hAnsi="Times New Roman" w:cs="Times New Roman"/>
          <w:sz w:val="24"/>
          <w:szCs w:val="24"/>
          <w:lang w:val="en-US"/>
        </w:rPr>
        <w:t xml:space="preserve">to respond to growing chaos and lawlessness (between the city-states of the Arabian </w:t>
      </w:r>
      <w:r w:rsidR="002443FD" w:rsidRPr="00672149">
        <w:rPr>
          <w:rFonts w:ascii="Times New Roman" w:hAnsi="Times New Roman" w:cs="Times New Roman"/>
          <w:sz w:val="24"/>
          <w:szCs w:val="24"/>
          <w:lang w:val="en-US"/>
        </w:rPr>
        <w:t>peninsula</w:t>
      </w:r>
      <w:r w:rsidR="00B1365D" w:rsidRPr="00672149">
        <w:rPr>
          <w:rFonts w:ascii="Times New Roman" w:hAnsi="Times New Roman" w:cs="Times New Roman"/>
          <w:sz w:val="24"/>
          <w:szCs w:val="24"/>
          <w:lang w:val="en-US"/>
        </w:rPr>
        <w:t xml:space="preserve">) and to influence </w:t>
      </w:r>
      <w:r w:rsidR="007B3270" w:rsidRPr="00672149">
        <w:rPr>
          <w:rFonts w:ascii="Times New Roman" w:hAnsi="Times New Roman" w:cs="Times New Roman"/>
          <w:sz w:val="24"/>
          <w:szCs w:val="24"/>
          <w:lang w:val="en-US"/>
        </w:rPr>
        <w:t xml:space="preserve">the political authorities of the day – notably </w:t>
      </w:r>
      <w:r w:rsidR="00B1365D" w:rsidRPr="00672149">
        <w:rPr>
          <w:rFonts w:ascii="Times New Roman" w:hAnsi="Times New Roman" w:cs="Times New Roman"/>
          <w:sz w:val="24"/>
          <w:szCs w:val="24"/>
          <w:lang w:val="en-US"/>
        </w:rPr>
        <w:t xml:space="preserve">through his pacts with </w:t>
      </w:r>
      <w:r w:rsidR="00DB4B40" w:rsidRPr="00672149">
        <w:rPr>
          <w:rFonts w:ascii="Times New Roman" w:hAnsi="Times New Roman" w:cs="Times New Roman"/>
          <w:sz w:val="24"/>
          <w:szCs w:val="24"/>
          <w:lang w:val="en-US"/>
        </w:rPr>
        <w:t xml:space="preserve">the </w:t>
      </w:r>
      <w:r w:rsidR="00E25866" w:rsidRPr="00672149">
        <w:rPr>
          <w:rFonts w:ascii="Times New Roman" w:hAnsi="Times New Roman" w:cs="Times New Roman"/>
          <w:sz w:val="24"/>
          <w:szCs w:val="24"/>
          <w:lang w:val="en-US"/>
        </w:rPr>
        <w:t>‘petty tyrants’</w:t>
      </w:r>
      <w:r w:rsidR="00DB4B40" w:rsidRPr="00672149">
        <w:rPr>
          <w:rFonts w:ascii="Times New Roman" w:hAnsi="Times New Roman" w:cs="Times New Roman"/>
          <w:sz w:val="24"/>
          <w:szCs w:val="24"/>
          <w:lang w:val="en-US"/>
        </w:rPr>
        <w:t xml:space="preserve"> Ibn Mu’ammar and Ibn Saud between around 1742 and 1744</w:t>
      </w:r>
      <w:r w:rsidR="00E25866" w:rsidRPr="00672149">
        <w:rPr>
          <w:rFonts w:ascii="Times New Roman" w:hAnsi="Times New Roman" w:cs="Times New Roman"/>
          <w:sz w:val="24"/>
          <w:szCs w:val="24"/>
          <w:lang w:val="en-US"/>
        </w:rPr>
        <w:t xml:space="preserve"> (Shahi, 2013: 4</w:t>
      </w:r>
      <w:r w:rsidR="0088638E">
        <w:rPr>
          <w:rFonts w:ascii="Times New Roman" w:hAnsi="Times New Roman" w:cs="Times New Roman"/>
          <w:sz w:val="24"/>
          <w:szCs w:val="24"/>
          <w:lang w:val="en-US"/>
        </w:rPr>
        <w:t>8). Indeed, it is this politiciz</w:t>
      </w:r>
      <w:r w:rsidR="00E25866" w:rsidRPr="00672149">
        <w:rPr>
          <w:rFonts w:ascii="Times New Roman" w:hAnsi="Times New Roman" w:cs="Times New Roman"/>
          <w:sz w:val="24"/>
          <w:szCs w:val="24"/>
          <w:lang w:val="en-US"/>
        </w:rPr>
        <w:t xml:space="preserve">ation of Ibn abd al-Wahhab’s otherwise unremarkable </w:t>
      </w:r>
      <w:r w:rsidR="00E25866" w:rsidRPr="00672149">
        <w:rPr>
          <w:rFonts w:ascii="Times New Roman" w:hAnsi="Times New Roman" w:cs="Times New Roman"/>
          <w:i/>
          <w:sz w:val="24"/>
          <w:szCs w:val="24"/>
          <w:lang w:val="en-US"/>
        </w:rPr>
        <w:t>Hanbali</w:t>
      </w:r>
      <w:r w:rsidR="00E25866" w:rsidRPr="00672149">
        <w:rPr>
          <w:rFonts w:ascii="Times New Roman" w:hAnsi="Times New Roman" w:cs="Times New Roman"/>
          <w:sz w:val="24"/>
          <w:szCs w:val="24"/>
          <w:lang w:val="en-US"/>
        </w:rPr>
        <w:t>/</w:t>
      </w:r>
      <w:r w:rsidR="00E25866" w:rsidRPr="00672149">
        <w:rPr>
          <w:rFonts w:ascii="Times New Roman" w:hAnsi="Times New Roman" w:cs="Times New Roman"/>
          <w:i/>
          <w:sz w:val="24"/>
          <w:szCs w:val="24"/>
          <w:lang w:val="en-US"/>
        </w:rPr>
        <w:t>Athari</w:t>
      </w:r>
      <w:r w:rsidR="00E25866" w:rsidRPr="00672149">
        <w:rPr>
          <w:rFonts w:ascii="Times New Roman" w:hAnsi="Times New Roman" w:cs="Times New Roman"/>
          <w:sz w:val="24"/>
          <w:szCs w:val="24"/>
          <w:lang w:val="en-US"/>
        </w:rPr>
        <w:t xml:space="preserve"> scholarship on the dangers of </w:t>
      </w:r>
      <w:r w:rsidR="00E25866" w:rsidRPr="00672149">
        <w:rPr>
          <w:rFonts w:ascii="Times New Roman" w:hAnsi="Times New Roman" w:cs="Times New Roman"/>
          <w:i/>
          <w:sz w:val="24"/>
          <w:szCs w:val="24"/>
          <w:lang w:val="en-US"/>
        </w:rPr>
        <w:t>taqlid</w:t>
      </w:r>
      <w:r w:rsidR="003A5EA0" w:rsidRPr="00672149">
        <w:rPr>
          <w:rFonts w:ascii="Times New Roman" w:hAnsi="Times New Roman" w:cs="Times New Roman"/>
          <w:sz w:val="24"/>
          <w:szCs w:val="24"/>
          <w:lang w:val="en-US"/>
        </w:rPr>
        <w:t xml:space="preserve"> </w:t>
      </w:r>
      <w:r w:rsidR="000B1D5B">
        <w:rPr>
          <w:rFonts w:ascii="Times New Roman" w:hAnsi="Times New Roman" w:cs="Times New Roman"/>
          <w:sz w:val="24"/>
          <w:szCs w:val="24"/>
          <w:lang w:val="en-US"/>
        </w:rPr>
        <w:t xml:space="preserve">(imitation) </w:t>
      </w:r>
      <w:r w:rsidR="003A5EA0" w:rsidRPr="00672149">
        <w:rPr>
          <w:rFonts w:ascii="Times New Roman" w:hAnsi="Times New Roman" w:cs="Times New Roman"/>
          <w:sz w:val="24"/>
          <w:szCs w:val="24"/>
          <w:lang w:val="en-US"/>
        </w:rPr>
        <w:t xml:space="preserve">and the need to resist </w:t>
      </w:r>
      <w:r w:rsidR="0083072F">
        <w:rPr>
          <w:rFonts w:ascii="Times New Roman" w:hAnsi="Times New Roman" w:cs="Times New Roman"/>
          <w:sz w:val="24"/>
          <w:szCs w:val="24"/>
          <w:lang w:val="en-US"/>
        </w:rPr>
        <w:t>fabricated religious edicts</w:t>
      </w:r>
      <w:r w:rsidR="003A5EA0" w:rsidRPr="00672149">
        <w:rPr>
          <w:rFonts w:ascii="Times New Roman" w:hAnsi="Times New Roman" w:cs="Times New Roman"/>
          <w:sz w:val="24"/>
          <w:szCs w:val="24"/>
          <w:lang w:val="en-US"/>
        </w:rPr>
        <w:t xml:space="preserve"> with increased public engagement</w:t>
      </w:r>
      <w:r w:rsidR="00E25866" w:rsidRPr="00672149">
        <w:rPr>
          <w:rFonts w:ascii="Times New Roman" w:hAnsi="Times New Roman" w:cs="Times New Roman"/>
          <w:sz w:val="24"/>
          <w:szCs w:val="24"/>
          <w:lang w:val="en-US"/>
        </w:rPr>
        <w:t xml:space="preserve"> (to a point where it was </w:t>
      </w:r>
      <w:r w:rsidR="00E25866" w:rsidRPr="00672149">
        <w:rPr>
          <w:rFonts w:ascii="Times New Roman" w:hAnsi="Times New Roman" w:cs="Times New Roman"/>
          <w:sz w:val="24"/>
          <w:szCs w:val="24"/>
          <w:lang w:val="en-US"/>
        </w:rPr>
        <w:lastRenderedPageBreak/>
        <w:t xml:space="preserve">used by the nascent Saudi state to </w:t>
      </w:r>
      <w:r w:rsidR="003A5EA0" w:rsidRPr="00672149">
        <w:rPr>
          <w:rFonts w:ascii="Times New Roman" w:hAnsi="Times New Roman" w:cs="Times New Roman"/>
          <w:sz w:val="24"/>
          <w:szCs w:val="24"/>
          <w:lang w:val="en-US"/>
        </w:rPr>
        <w:t>attack the</w:t>
      </w:r>
      <w:r w:rsidR="00E25866" w:rsidRPr="00672149">
        <w:rPr>
          <w:rFonts w:ascii="Times New Roman" w:hAnsi="Times New Roman" w:cs="Times New Roman"/>
          <w:sz w:val="24"/>
          <w:szCs w:val="24"/>
          <w:lang w:val="en-US"/>
        </w:rPr>
        <w:t xml:space="preserve"> Persian</w:t>
      </w:r>
      <w:r w:rsidR="003A5EA0" w:rsidRPr="00672149">
        <w:rPr>
          <w:rFonts w:ascii="Times New Roman" w:hAnsi="Times New Roman" w:cs="Times New Roman"/>
          <w:sz w:val="24"/>
          <w:szCs w:val="24"/>
          <w:lang w:val="en-US"/>
        </w:rPr>
        <w:t>s</w:t>
      </w:r>
      <w:r w:rsidR="00E25866" w:rsidRPr="00672149">
        <w:rPr>
          <w:rFonts w:ascii="Times New Roman" w:hAnsi="Times New Roman" w:cs="Times New Roman"/>
          <w:sz w:val="24"/>
          <w:szCs w:val="24"/>
          <w:lang w:val="en-US"/>
        </w:rPr>
        <w:t xml:space="preserve"> </w:t>
      </w:r>
      <w:r w:rsidR="003A5EA0" w:rsidRPr="00672149">
        <w:rPr>
          <w:rFonts w:ascii="Times New Roman" w:hAnsi="Times New Roman" w:cs="Times New Roman"/>
          <w:sz w:val="24"/>
          <w:szCs w:val="24"/>
          <w:lang w:val="en-US"/>
        </w:rPr>
        <w:t>at</w:t>
      </w:r>
      <w:r w:rsidR="00E25866" w:rsidRPr="00672149">
        <w:rPr>
          <w:rFonts w:ascii="Times New Roman" w:hAnsi="Times New Roman" w:cs="Times New Roman"/>
          <w:sz w:val="24"/>
          <w:szCs w:val="24"/>
          <w:lang w:val="en-US"/>
        </w:rPr>
        <w:t xml:space="preserve"> Karbala in 1801 and to lay claim to the Hejaz in 1804) </w:t>
      </w:r>
      <w:r w:rsidR="003A5EA0" w:rsidRPr="00672149">
        <w:rPr>
          <w:rFonts w:ascii="Times New Roman" w:hAnsi="Times New Roman" w:cs="Times New Roman"/>
          <w:sz w:val="24"/>
          <w:szCs w:val="24"/>
          <w:lang w:val="en-US"/>
        </w:rPr>
        <w:t xml:space="preserve">which largely determines </w:t>
      </w:r>
      <w:r w:rsidR="003A5EA0" w:rsidRPr="00672149">
        <w:rPr>
          <w:rFonts w:ascii="Times New Roman" w:hAnsi="Times New Roman" w:cs="Times New Roman"/>
          <w:i/>
          <w:sz w:val="24"/>
          <w:szCs w:val="24"/>
          <w:lang w:val="en-US"/>
        </w:rPr>
        <w:t>ad-Dawlah</w:t>
      </w:r>
      <w:r w:rsidR="003A5EA0" w:rsidRPr="00672149">
        <w:rPr>
          <w:rFonts w:ascii="Times New Roman" w:hAnsi="Times New Roman" w:cs="Times New Roman"/>
          <w:sz w:val="24"/>
          <w:szCs w:val="24"/>
          <w:lang w:val="en-US"/>
        </w:rPr>
        <w:t>’s selection of his work</w:t>
      </w:r>
      <w:r w:rsidR="0083072F">
        <w:rPr>
          <w:rFonts w:ascii="Times New Roman" w:hAnsi="Times New Roman" w:cs="Times New Roman"/>
          <w:sz w:val="24"/>
          <w:szCs w:val="24"/>
          <w:lang w:val="en-US"/>
        </w:rPr>
        <w:t xml:space="preserve"> (al-Rasheed, 2002: 22).</w:t>
      </w:r>
      <w:r w:rsidR="003A5EA0" w:rsidRPr="00672149">
        <w:rPr>
          <w:rFonts w:ascii="Times New Roman" w:hAnsi="Times New Roman" w:cs="Times New Roman"/>
          <w:sz w:val="24"/>
          <w:szCs w:val="24"/>
          <w:lang w:val="en-US"/>
        </w:rPr>
        <w:t xml:space="preserve"> </w:t>
      </w:r>
      <w:r w:rsidR="0083072F">
        <w:rPr>
          <w:rFonts w:ascii="Times New Roman" w:hAnsi="Times New Roman" w:cs="Times New Roman"/>
          <w:sz w:val="24"/>
          <w:szCs w:val="24"/>
          <w:lang w:val="en-US"/>
        </w:rPr>
        <w:t xml:space="preserve">Ignoring the awkward fact that neither he nor his followers advocated establishing a Caliphate in opposition to Ottoman suzerainty, </w:t>
      </w:r>
      <w:r w:rsidR="0083072F" w:rsidRPr="0083072F">
        <w:rPr>
          <w:rFonts w:ascii="Times New Roman" w:hAnsi="Times New Roman" w:cs="Times New Roman"/>
          <w:i/>
          <w:sz w:val="24"/>
          <w:szCs w:val="24"/>
          <w:lang w:val="en-US"/>
        </w:rPr>
        <w:t>Dabiq</w:t>
      </w:r>
      <w:r w:rsidR="0083072F">
        <w:rPr>
          <w:rFonts w:ascii="Times New Roman" w:hAnsi="Times New Roman" w:cs="Times New Roman"/>
          <w:sz w:val="24"/>
          <w:szCs w:val="24"/>
          <w:lang w:val="en-US"/>
        </w:rPr>
        <w:t>’s authors prefer to concentrate largely on</w:t>
      </w:r>
      <w:r w:rsidR="000311CC" w:rsidRPr="00672149">
        <w:rPr>
          <w:rFonts w:ascii="Times New Roman" w:hAnsi="Times New Roman" w:cs="Times New Roman"/>
          <w:sz w:val="24"/>
          <w:szCs w:val="24"/>
          <w:lang w:val="en-US"/>
        </w:rPr>
        <w:t xml:space="preserve"> the s</w:t>
      </w:r>
      <w:r w:rsidR="0083072F">
        <w:rPr>
          <w:rFonts w:ascii="Times New Roman" w:hAnsi="Times New Roman" w:cs="Times New Roman"/>
          <w:sz w:val="24"/>
          <w:szCs w:val="24"/>
          <w:lang w:val="en-US"/>
        </w:rPr>
        <w:t xml:space="preserve">ame narrow medley of quotations (al-Ibrahim, 2015: 412). Derived less from </w:t>
      </w:r>
      <w:r w:rsidR="0083072F">
        <w:rPr>
          <w:rFonts w:ascii="Times New Roman" w:eastAsia="Calibri" w:hAnsi="Times New Roman" w:cs="Times New Roman"/>
          <w:sz w:val="24"/>
          <w:szCs w:val="24"/>
          <w:lang w:val="en-US"/>
        </w:rPr>
        <w:t>his writings and more from ‘the practices of the early Saudi wars of expansion, over which Ibn Abd al-Wahhab, during his life, had considerable influence’, t</w:t>
      </w:r>
      <w:r w:rsidR="000311CC" w:rsidRPr="00672149">
        <w:rPr>
          <w:rFonts w:ascii="Times New Roman" w:hAnsi="Times New Roman" w:cs="Times New Roman"/>
          <w:sz w:val="24"/>
          <w:szCs w:val="24"/>
          <w:lang w:val="en-US"/>
        </w:rPr>
        <w:t xml:space="preserve">he great majority of </w:t>
      </w:r>
      <w:r w:rsidR="0083072F">
        <w:rPr>
          <w:rFonts w:ascii="Times New Roman" w:hAnsi="Times New Roman" w:cs="Times New Roman"/>
          <w:sz w:val="24"/>
          <w:szCs w:val="24"/>
          <w:lang w:val="en-US"/>
        </w:rPr>
        <w:t>these</w:t>
      </w:r>
      <w:r w:rsidR="000311CC" w:rsidRPr="00672149">
        <w:rPr>
          <w:rFonts w:ascii="Times New Roman" w:hAnsi="Times New Roman" w:cs="Times New Roman"/>
          <w:sz w:val="24"/>
          <w:szCs w:val="24"/>
          <w:lang w:val="en-US"/>
        </w:rPr>
        <w:t xml:space="preserve"> focus on </w:t>
      </w:r>
      <w:r w:rsidR="0083072F">
        <w:rPr>
          <w:rFonts w:ascii="Times New Roman" w:hAnsi="Times New Roman" w:cs="Times New Roman"/>
          <w:sz w:val="24"/>
          <w:szCs w:val="24"/>
          <w:lang w:val="en-US"/>
        </w:rPr>
        <w:t xml:space="preserve">three intertwined themes: (1) </w:t>
      </w:r>
      <w:r w:rsidR="000311CC" w:rsidRPr="00672149">
        <w:rPr>
          <w:rFonts w:ascii="Times New Roman" w:hAnsi="Times New Roman" w:cs="Times New Roman"/>
          <w:sz w:val="24"/>
          <w:szCs w:val="24"/>
          <w:lang w:val="en-US"/>
        </w:rPr>
        <w:t xml:space="preserve">the obligation to oppose tyranny (such as </w:t>
      </w:r>
      <w:r w:rsidR="002443FD" w:rsidRPr="00672149">
        <w:rPr>
          <w:rFonts w:ascii="Times New Roman" w:hAnsi="Times New Roman" w:cs="Times New Roman"/>
          <w:sz w:val="24"/>
          <w:szCs w:val="24"/>
          <w:lang w:val="en-US"/>
        </w:rPr>
        <w:t xml:space="preserve">the </w:t>
      </w:r>
      <w:r w:rsidR="000311CC" w:rsidRPr="00672149">
        <w:rPr>
          <w:rFonts w:ascii="Times New Roman" w:hAnsi="Times New Roman" w:cs="Times New Roman"/>
          <w:sz w:val="24"/>
          <w:szCs w:val="24"/>
          <w:lang w:val="en-US"/>
        </w:rPr>
        <w:t xml:space="preserve">Baghdad and Damascus governments of today), </w:t>
      </w:r>
      <w:r w:rsidR="0083072F">
        <w:rPr>
          <w:rFonts w:ascii="Times New Roman" w:hAnsi="Times New Roman" w:cs="Times New Roman"/>
          <w:sz w:val="24"/>
          <w:szCs w:val="24"/>
          <w:lang w:val="en-US"/>
        </w:rPr>
        <w:t xml:space="preserve">(2) </w:t>
      </w:r>
      <w:r w:rsidR="000311CC" w:rsidRPr="00672149">
        <w:rPr>
          <w:rFonts w:ascii="Times New Roman" w:hAnsi="Times New Roman" w:cs="Times New Roman"/>
          <w:sz w:val="24"/>
          <w:szCs w:val="24"/>
          <w:lang w:val="en-US"/>
        </w:rPr>
        <w:t xml:space="preserve">the </w:t>
      </w:r>
      <w:r w:rsidR="004651E9">
        <w:rPr>
          <w:rFonts w:ascii="Times New Roman" w:hAnsi="Times New Roman" w:cs="Times New Roman"/>
          <w:sz w:val="24"/>
          <w:szCs w:val="24"/>
          <w:lang w:val="en-US"/>
        </w:rPr>
        <w:t>responsibility</w:t>
      </w:r>
      <w:r w:rsidR="000311CC" w:rsidRPr="00672149">
        <w:rPr>
          <w:rFonts w:ascii="Times New Roman" w:hAnsi="Times New Roman" w:cs="Times New Roman"/>
          <w:sz w:val="24"/>
          <w:szCs w:val="24"/>
          <w:lang w:val="en-US"/>
        </w:rPr>
        <w:t xml:space="preserve"> to emigrate if </w:t>
      </w:r>
      <w:r w:rsidR="00111CC3" w:rsidRPr="00672149">
        <w:rPr>
          <w:rFonts w:ascii="Times New Roman" w:hAnsi="Times New Roman" w:cs="Times New Roman"/>
          <w:sz w:val="24"/>
          <w:szCs w:val="24"/>
          <w:lang w:val="en-US"/>
        </w:rPr>
        <w:t>imperiled</w:t>
      </w:r>
      <w:r w:rsidR="000311CC" w:rsidRPr="00672149">
        <w:rPr>
          <w:rFonts w:ascii="Times New Roman" w:hAnsi="Times New Roman" w:cs="Times New Roman"/>
          <w:sz w:val="24"/>
          <w:szCs w:val="24"/>
          <w:lang w:val="en-US"/>
        </w:rPr>
        <w:t xml:space="preserve"> </w:t>
      </w:r>
      <w:r w:rsidR="0083072F" w:rsidRPr="00672149">
        <w:rPr>
          <w:rFonts w:ascii="Times New Roman" w:hAnsi="Times New Roman" w:cs="Times New Roman"/>
          <w:sz w:val="24"/>
          <w:szCs w:val="24"/>
          <w:lang w:val="en-US"/>
        </w:rPr>
        <w:t xml:space="preserve">(to the new Caliphate) </w:t>
      </w:r>
      <w:r w:rsidR="000311CC" w:rsidRPr="00672149">
        <w:rPr>
          <w:rFonts w:ascii="Times New Roman" w:hAnsi="Times New Roman" w:cs="Times New Roman"/>
          <w:sz w:val="24"/>
          <w:szCs w:val="24"/>
          <w:lang w:val="en-US"/>
        </w:rPr>
        <w:t>and</w:t>
      </w:r>
      <w:r w:rsidR="007F69A9" w:rsidRPr="00672149">
        <w:rPr>
          <w:rFonts w:ascii="Times New Roman" w:hAnsi="Times New Roman" w:cs="Times New Roman"/>
          <w:sz w:val="24"/>
          <w:szCs w:val="24"/>
          <w:lang w:val="en-US"/>
        </w:rPr>
        <w:t xml:space="preserve"> </w:t>
      </w:r>
      <w:r w:rsidR="0083072F">
        <w:rPr>
          <w:rFonts w:ascii="Times New Roman" w:hAnsi="Times New Roman" w:cs="Times New Roman"/>
          <w:sz w:val="24"/>
          <w:szCs w:val="24"/>
          <w:lang w:val="en-US"/>
        </w:rPr>
        <w:t xml:space="preserve">(3) </w:t>
      </w:r>
      <w:r w:rsidR="007F69A9" w:rsidRPr="00672149">
        <w:rPr>
          <w:rFonts w:ascii="Times New Roman" w:hAnsi="Times New Roman" w:cs="Times New Roman"/>
          <w:sz w:val="24"/>
          <w:szCs w:val="24"/>
          <w:lang w:val="en-US"/>
        </w:rPr>
        <w:t>the</w:t>
      </w:r>
      <w:r w:rsidR="000311CC" w:rsidRPr="00672149">
        <w:rPr>
          <w:rFonts w:ascii="Times New Roman" w:hAnsi="Times New Roman" w:cs="Times New Roman"/>
          <w:sz w:val="24"/>
          <w:szCs w:val="24"/>
          <w:lang w:val="en-US"/>
        </w:rPr>
        <w:t xml:space="preserve"> need to </w:t>
      </w:r>
      <w:r w:rsidR="007F69A9" w:rsidRPr="00672149">
        <w:rPr>
          <w:rFonts w:ascii="Times New Roman" w:hAnsi="Times New Roman" w:cs="Times New Roman"/>
          <w:sz w:val="24"/>
          <w:szCs w:val="24"/>
          <w:lang w:val="en-US"/>
        </w:rPr>
        <w:t>impose social order</w:t>
      </w:r>
      <w:r w:rsidR="000311CC" w:rsidRPr="00672149">
        <w:rPr>
          <w:rFonts w:ascii="Times New Roman" w:hAnsi="Times New Roman" w:cs="Times New Roman"/>
          <w:sz w:val="24"/>
          <w:szCs w:val="24"/>
          <w:lang w:val="en-US"/>
        </w:rPr>
        <w:t xml:space="preserve"> </w:t>
      </w:r>
      <w:r w:rsidR="00A035BE" w:rsidRPr="00672149">
        <w:rPr>
          <w:rFonts w:ascii="Times New Roman" w:hAnsi="Times New Roman" w:cs="Times New Roman"/>
          <w:sz w:val="24"/>
          <w:szCs w:val="24"/>
          <w:lang w:val="en-US"/>
        </w:rPr>
        <w:t>(</w:t>
      </w:r>
      <w:r w:rsidR="0083072F">
        <w:rPr>
          <w:rFonts w:ascii="Times New Roman" w:hAnsi="Times New Roman" w:cs="Times New Roman"/>
          <w:sz w:val="24"/>
          <w:szCs w:val="24"/>
          <w:lang w:val="en-US"/>
        </w:rPr>
        <w:t>through the domestic policies of</w:t>
      </w:r>
      <w:r w:rsidR="00A035BE" w:rsidRPr="00672149">
        <w:rPr>
          <w:rFonts w:ascii="Times New Roman" w:hAnsi="Times New Roman" w:cs="Times New Roman"/>
          <w:sz w:val="24"/>
          <w:szCs w:val="24"/>
          <w:lang w:val="en-US"/>
        </w:rPr>
        <w:t xml:space="preserve"> the </w:t>
      </w:r>
      <w:r w:rsidR="0083072F">
        <w:rPr>
          <w:rFonts w:ascii="Times New Roman" w:hAnsi="Times New Roman" w:cs="Times New Roman"/>
          <w:sz w:val="24"/>
          <w:szCs w:val="24"/>
          <w:lang w:val="en-US"/>
        </w:rPr>
        <w:t>nascent</w:t>
      </w:r>
      <w:r w:rsidR="00A035BE" w:rsidRPr="00672149">
        <w:rPr>
          <w:rFonts w:ascii="Times New Roman" w:hAnsi="Times New Roman" w:cs="Times New Roman"/>
          <w:sz w:val="24"/>
          <w:szCs w:val="24"/>
          <w:lang w:val="en-US"/>
        </w:rPr>
        <w:t xml:space="preserve"> regime in Raqqah)</w:t>
      </w:r>
      <w:r w:rsidR="0083072F">
        <w:rPr>
          <w:rFonts w:ascii="Times New Roman" w:hAnsi="Times New Roman" w:cs="Times New Roman"/>
          <w:sz w:val="24"/>
          <w:szCs w:val="24"/>
          <w:lang w:val="en-US"/>
        </w:rPr>
        <w:t xml:space="preserve"> (Macris, 2016: 240).</w:t>
      </w:r>
    </w:p>
    <w:p w:rsidR="0080415D" w:rsidRPr="00672149" w:rsidRDefault="0080415D" w:rsidP="00177333">
      <w:pPr>
        <w:spacing w:line="360" w:lineRule="auto"/>
        <w:rPr>
          <w:rFonts w:ascii="Times New Roman" w:eastAsia="Calibri" w:hAnsi="Times New Roman" w:cs="Times New Roman"/>
          <w:sz w:val="24"/>
          <w:szCs w:val="24"/>
          <w:lang w:val="en-US"/>
        </w:rPr>
      </w:pPr>
    </w:p>
    <w:p w:rsidR="009E7B4E" w:rsidRDefault="006A2948" w:rsidP="0083072F">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this sense, then, </w:t>
      </w:r>
      <w:r>
        <w:rPr>
          <w:rFonts w:ascii="Times New Roman" w:eastAsia="Calibri" w:hAnsi="Times New Roman" w:cs="Times New Roman"/>
          <w:i/>
          <w:sz w:val="24"/>
          <w:szCs w:val="24"/>
          <w:lang w:val="en-US"/>
        </w:rPr>
        <w:t>ad-Dawlah’s</w:t>
      </w:r>
      <w:r>
        <w:rPr>
          <w:rFonts w:ascii="Times New Roman" w:eastAsia="Calibri" w:hAnsi="Times New Roman" w:cs="Times New Roman"/>
          <w:sz w:val="24"/>
          <w:szCs w:val="24"/>
          <w:lang w:val="en-US"/>
        </w:rPr>
        <w:t xml:space="preserve"> engagement with classical scholarship can – much like </w:t>
      </w:r>
      <w:r>
        <w:rPr>
          <w:rFonts w:ascii="Times New Roman" w:eastAsia="Calibri" w:hAnsi="Times New Roman" w:cs="Times New Roman"/>
          <w:i/>
          <w:sz w:val="24"/>
          <w:szCs w:val="24"/>
          <w:lang w:val="en-US"/>
        </w:rPr>
        <w:t>Dabiq</w:t>
      </w:r>
      <w:r>
        <w:rPr>
          <w:rFonts w:ascii="Times New Roman" w:eastAsia="Calibri" w:hAnsi="Times New Roman" w:cs="Times New Roman"/>
          <w:sz w:val="24"/>
          <w:szCs w:val="24"/>
          <w:lang w:val="en-US"/>
        </w:rPr>
        <w:t xml:space="preserve">’s Qur’anic content – </w:t>
      </w:r>
      <w:r w:rsidR="0083072F">
        <w:rPr>
          <w:rFonts w:ascii="Times New Roman" w:eastAsia="Calibri" w:hAnsi="Times New Roman" w:cs="Times New Roman"/>
          <w:sz w:val="24"/>
          <w:szCs w:val="24"/>
          <w:lang w:val="en-US"/>
        </w:rPr>
        <w:t xml:space="preserve">be </w:t>
      </w:r>
      <w:r>
        <w:rPr>
          <w:rFonts w:ascii="Times New Roman" w:eastAsia="Calibri" w:hAnsi="Times New Roman" w:cs="Times New Roman"/>
          <w:sz w:val="24"/>
          <w:szCs w:val="24"/>
          <w:lang w:val="en-US"/>
        </w:rPr>
        <w:t>said to be</w:t>
      </w:r>
      <w:r w:rsidR="0083072F">
        <w:rPr>
          <w:rFonts w:ascii="Times New Roman" w:eastAsia="Calibri" w:hAnsi="Times New Roman" w:cs="Times New Roman"/>
          <w:sz w:val="24"/>
          <w:szCs w:val="24"/>
          <w:lang w:val="en-US"/>
        </w:rPr>
        <w:t xml:space="preserve"> principally</w:t>
      </w:r>
      <w:r>
        <w:rPr>
          <w:rFonts w:ascii="Times New Roman" w:eastAsia="Calibri" w:hAnsi="Times New Roman" w:cs="Times New Roman"/>
          <w:sz w:val="24"/>
          <w:szCs w:val="24"/>
          <w:lang w:val="en-US"/>
        </w:rPr>
        <w:t xml:space="preserve"> driven by a</w:t>
      </w:r>
      <w:r w:rsidR="00E206BE">
        <w:rPr>
          <w:rFonts w:ascii="Times New Roman" w:eastAsia="Calibri" w:hAnsi="Times New Roman" w:cs="Times New Roman"/>
          <w:sz w:val="24"/>
          <w:szCs w:val="24"/>
          <w:lang w:val="en-US"/>
        </w:rPr>
        <w:t xml:space="preserve"> prosaic</w:t>
      </w:r>
      <w:r>
        <w:rPr>
          <w:rFonts w:ascii="Times New Roman" w:eastAsia="Calibri" w:hAnsi="Times New Roman" w:cs="Times New Roman"/>
          <w:sz w:val="24"/>
          <w:szCs w:val="24"/>
          <w:lang w:val="en-US"/>
        </w:rPr>
        <w:t xml:space="preserve"> search for </w:t>
      </w:r>
      <w:r w:rsidR="0083072F">
        <w:rPr>
          <w:rFonts w:ascii="Times New Roman" w:eastAsia="Calibri" w:hAnsi="Times New Roman" w:cs="Times New Roman"/>
          <w:sz w:val="24"/>
          <w:szCs w:val="24"/>
          <w:lang w:val="en-US"/>
        </w:rPr>
        <w:t>authority</w:t>
      </w:r>
      <w:r>
        <w:rPr>
          <w:rFonts w:ascii="Times New Roman" w:eastAsia="Calibri" w:hAnsi="Times New Roman" w:cs="Times New Roman"/>
          <w:sz w:val="24"/>
          <w:szCs w:val="24"/>
          <w:lang w:val="en-US"/>
        </w:rPr>
        <w:t>. Social</w:t>
      </w:r>
      <w:r w:rsidR="0083072F">
        <w:rPr>
          <w:rFonts w:ascii="Times New Roman" w:eastAsia="Calibri" w:hAnsi="Times New Roman" w:cs="Times New Roman"/>
          <w:sz w:val="24"/>
          <w:szCs w:val="24"/>
          <w:lang w:val="en-US"/>
        </w:rPr>
        <w:t xml:space="preserve"> legitimacy</w:t>
      </w:r>
      <w:r>
        <w:rPr>
          <w:rFonts w:ascii="Times New Roman" w:eastAsia="Calibri" w:hAnsi="Times New Roman" w:cs="Times New Roman"/>
          <w:sz w:val="24"/>
          <w:szCs w:val="24"/>
          <w:lang w:val="en-US"/>
        </w:rPr>
        <w:t xml:space="preserve"> is, in other words, its </w:t>
      </w:r>
      <w:r w:rsidR="0083072F">
        <w:rPr>
          <w:rFonts w:ascii="Times New Roman" w:eastAsia="Calibri" w:hAnsi="Times New Roman" w:cs="Times New Roman"/>
          <w:sz w:val="24"/>
          <w:szCs w:val="24"/>
          <w:lang w:val="en-US"/>
        </w:rPr>
        <w:t>central</w:t>
      </w:r>
      <w:r>
        <w:rPr>
          <w:rFonts w:ascii="Times New Roman" w:eastAsia="Calibri" w:hAnsi="Times New Roman" w:cs="Times New Roman"/>
          <w:sz w:val="24"/>
          <w:szCs w:val="24"/>
          <w:lang w:val="en-US"/>
        </w:rPr>
        <w:t xml:space="preserve"> objective in approaching </w:t>
      </w:r>
      <w:r>
        <w:rPr>
          <w:rFonts w:ascii="Times New Roman" w:eastAsia="Calibri" w:hAnsi="Times New Roman" w:cs="Times New Roman"/>
          <w:i/>
          <w:sz w:val="24"/>
          <w:szCs w:val="24"/>
          <w:lang w:val="en-US"/>
        </w:rPr>
        <w:t>Atharism</w:t>
      </w:r>
      <w:r>
        <w:rPr>
          <w:rFonts w:ascii="Times New Roman" w:eastAsia="Calibri" w:hAnsi="Times New Roman" w:cs="Times New Roman"/>
          <w:sz w:val="24"/>
          <w:szCs w:val="24"/>
          <w:lang w:val="en-US"/>
        </w:rPr>
        <w:t xml:space="preserve">. As a result, </w:t>
      </w:r>
      <w:r w:rsidR="007B37DB" w:rsidRPr="00672149">
        <w:rPr>
          <w:rFonts w:ascii="Times New Roman" w:eastAsia="Calibri" w:hAnsi="Times New Roman" w:cs="Times New Roman"/>
          <w:sz w:val="24"/>
          <w:szCs w:val="24"/>
          <w:lang w:val="en-US"/>
        </w:rPr>
        <w:t>neither</w:t>
      </w:r>
      <w:r w:rsidR="00923EF3" w:rsidRPr="0067214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Ibd abd al-Wahhab’s</w:t>
      </w:r>
      <w:r w:rsidR="00923EF3" w:rsidRPr="00672149">
        <w:rPr>
          <w:rFonts w:ascii="Times New Roman" w:eastAsia="Calibri" w:hAnsi="Times New Roman" w:cs="Times New Roman"/>
          <w:sz w:val="24"/>
          <w:szCs w:val="24"/>
          <w:lang w:val="en-US"/>
        </w:rPr>
        <w:t xml:space="preserve"> vision of a faith ‘revived and reformed in the service of public order and welfare’ </w:t>
      </w:r>
      <w:r w:rsidR="000B1D5B">
        <w:rPr>
          <w:rFonts w:ascii="Times New Roman" w:eastAsia="Calibri" w:hAnsi="Times New Roman" w:cs="Times New Roman"/>
          <w:sz w:val="24"/>
          <w:szCs w:val="24"/>
          <w:lang w:val="en-US"/>
        </w:rPr>
        <w:t xml:space="preserve">nor the earlier </w:t>
      </w:r>
      <w:r>
        <w:rPr>
          <w:rFonts w:ascii="Times New Roman" w:eastAsia="Calibri" w:hAnsi="Times New Roman" w:cs="Times New Roman"/>
          <w:sz w:val="24"/>
          <w:szCs w:val="24"/>
          <w:lang w:val="en-US"/>
        </w:rPr>
        <w:t xml:space="preserve">Damascene </w:t>
      </w:r>
      <w:r w:rsidR="000B1D5B">
        <w:rPr>
          <w:rFonts w:ascii="Times New Roman" w:eastAsia="Calibri" w:hAnsi="Times New Roman" w:cs="Times New Roman"/>
          <w:sz w:val="24"/>
          <w:szCs w:val="24"/>
          <w:lang w:val="en-US"/>
        </w:rPr>
        <w:t>scholars</w:t>
      </w:r>
      <w:r w:rsidR="0083072F">
        <w:rPr>
          <w:rFonts w:ascii="Times New Roman" w:eastAsia="Calibri" w:hAnsi="Times New Roman" w:cs="Times New Roman"/>
          <w:sz w:val="24"/>
          <w:szCs w:val="24"/>
          <w:lang w:val="en-US"/>
        </w:rPr>
        <w:t>’ attempts to empower an independent intellectual class</w:t>
      </w:r>
      <w:r w:rsidR="000B1D5B">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are</w:t>
      </w:r>
      <w:r w:rsidR="005B4D6E">
        <w:rPr>
          <w:rFonts w:ascii="Times New Roman" w:eastAsia="Calibri" w:hAnsi="Times New Roman" w:cs="Times New Roman"/>
          <w:sz w:val="24"/>
          <w:szCs w:val="24"/>
          <w:lang w:val="en-US"/>
        </w:rPr>
        <w:t xml:space="preserve"> related </w:t>
      </w:r>
      <w:r w:rsidR="00E206BE">
        <w:rPr>
          <w:rFonts w:ascii="Times New Roman" w:eastAsia="Calibri" w:hAnsi="Times New Roman" w:cs="Times New Roman"/>
          <w:sz w:val="24"/>
          <w:szCs w:val="24"/>
          <w:lang w:val="en-US"/>
        </w:rPr>
        <w:t>in any cogent or consistent manner</w:t>
      </w:r>
      <w:r w:rsidR="00111CC3">
        <w:rPr>
          <w:rFonts w:ascii="Times New Roman" w:eastAsia="Calibri" w:hAnsi="Times New Roman" w:cs="Times New Roman"/>
          <w:sz w:val="24"/>
          <w:szCs w:val="24"/>
          <w:lang w:val="en-US"/>
        </w:rPr>
        <w:t xml:space="preserve"> (Delong-Bas, 2004: 289)</w:t>
      </w:r>
      <w:r w:rsidR="007B37DB" w:rsidRPr="00672149">
        <w:rPr>
          <w:rFonts w:ascii="Times New Roman" w:eastAsia="Calibri" w:hAnsi="Times New Roman" w:cs="Times New Roman"/>
          <w:sz w:val="24"/>
          <w:szCs w:val="24"/>
          <w:lang w:val="en-US"/>
        </w:rPr>
        <w:t xml:space="preserve">. References to </w:t>
      </w:r>
      <w:r w:rsidR="000B1D5B">
        <w:rPr>
          <w:rFonts w:ascii="Times New Roman" w:eastAsia="Calibri" w:hAnsi="Times New Roman" w:cs="Times New Roman"/>
          <w:sz w:val="24"/>
          <w:szCs w:val="24"/>
          <w:lang w:val="en-US"/>
        </w:rPr>
        <w:t>Ibn Taymiyyah</w:t>
      </w:r>
      <w:r w:rsidR="007B37DB" w:rsidRPr="00672149">
        <w:rPr>
          <w:rFonts w:ascii="Times New Roman" w:eastAsia="Calibri" w:hAnsi="Times New Roman" w:cs="Times New Roman"/>
          <w:sz w:val="24"/>
          <w:szCs w:val="24"/>
          <w:lang w:val="en-US"/>
        </w:rPr>
        <w:t xml:space="preserve"> are no more than a brief smattering taken from just one of the great number of collections of his work</w:t>
      </w:r>
      <w:r w:rsidR="0083072F">
        <w:rPr>
          <w:rFonts w:ascii="Times New Roman" w:eastAsia="Calibri" w:hAnsi="Times New Roman" w:cs="Times New Roman"/>
          <w:sz w:val="24"/>
          <w:szCs w:val="24"/>
          <w:lang w:val="en-US"/>
        </w:rPr>
        <w:t>s</w:t>
      </w:r>
      <w:r w:rsidR="007B37DB" w:rsidRPr="00672149">
        <w:rPr>
          <w:rFonts w:ascii="Times New Roman" w:eastAsia="Calibri" w:hAnsi="Times New Roman" w:cs="Times New Roman"/>
          <w:sz w:val="24"/>
          <w:szCs w:val="24"/>
          <w:lang w:val="en-US"/>
        </w:rPr>
        <w:t xml:space="preserve"> curr</w:t>
      </w:r>
      <w:r w:rsidR="00111CC3">
        <w:rPr>
          <w:rFonts w:ascii="Times New Roman" w:eastAsia="Calibri" w:hAnsi="Times New Roman" w:cs="Times New Roman"/>
          <w:sz w:val="24"/>
          <w:szCs w:val="24"/>
          <w:lang w:val="en-US"/>
        </w:rPr>
        <w:t>ently available</w:t>
      </w:r>
      <w:r w:rsidR="0083072F">
        <w:rPr>
          <w:rFonts w:ascii="Times New Roman" w:eastAsia="Calibri" w:hAnsi="Times New Roman" w:cs="Times New Roman"/>
          <w:sz w:val="24"/>
          <w:szCs w:val="24"/>
          <w:lang w:val="en-US"/>
        </w:rPr>
        <w:t xml:space="preserve"> (the 20-volume </w:t>
      </w:r>
      <w:r w:rsidR="0083072F" w:rsidRPr="00672149">
        <w:rPr>
          <w:rFonts w:ascii="Times New Roman" w:eastAsia="Calibri" w:hAnsi="Times New Roman" w:cs="Times New Roman"/>
          <w:i/>
          <w:sz w:val="24"/>
          <w:szCs w:val="24"/>
          <w:lang w:val="en-US"/>
        </w:rPr>
        <w:t>Majmu al-Fatawa</w:t>
      </w:r>
      <w:r w:rsidR="0083072F" w:rsidRPr="00672149">
        <w:rPr>
          <w:rFonts w:ascii="Times New Roman" w:eastAsia="Calibri" w:hAnsi="Times New Roman" w:cs="Times New Roman"/>
          <w:sz w:val="24"/>
          <w:szCs w:val="24"/>
          <w:lang w:val="en-US"/>
        </w:rPr>
        <w:t>)</w:t>
      </w:r>
      <w:r w:rsidR="0083072F">
        <w:rPr>
          <w:rFonts w:ascii="Times New Roman" w:eastAsia="Calibri" w:hAnsi="Times New Roman" w:cs="Times New Roman"/>
          <w:sz w:val="24"/>
          <w:szCs w:val="24"/>
          <w:lang w:val="en-US"/>
        </w:rPr>
        <w:t>. Most quotations from</w:t>
      </w:r>
      <w:r w:rsidR="00977F18" w:rsidRPr="00672149">
        <w:rPr>
          <w:rFonts w:ascii="Times New Roman" w:eastAsia="Calibri" w:hAnsi="Times New Roman" w:cs="Times New Roman"/>
          <w:sz w:val="24"/>
          <w:szCs w:val="24"/>
          <w:lang w:val="en-US"/>
        </w:rPr>
        <w:t xml:space="preserve"> Ibn abd al-Wahhab are </w:t>
      </w:r>
      <w:r w:rsidR="0083072F">
        <w:rPr>
          <w:rFonts w:ascii="Times New Roman" w:eastAsia="Calibri" w:hAnsi="Times New Roman" w:cs="Times New Roman"/>
          <w:sz w:val="24"/>
          <w:szCs w:val="24"/>
          <w:lang w:val="en-US"/>
        </w:rPr>
        <w:t xml:space="preserve">taken from </w:t>
      </w:r>
      <w:r w:rsidR="00977F18" w:rsidRPr="00672149">
        <w:rPr>
          <w:rFonts w:ascii="Times New Roman" w:eastAsia="Calibri" w:hAnsi="Times New Roman" w:cs="Times New Roman"/>
          <w:sz w:val="24"/>
          <w:szCs w:val="24"/>
          <w:lang w:val="en-US"/>
        </w:rPr>
        <w:t xml:space="preserve">the generalist compendium, </w:t>
      </w:r>
      <w:r w:rsidR="00977F18" w:rsidRPr="00672149">
        <w:rPr>
          <w:rFonts w:ascii="Times New Roman" w:eastAsia="Calibri" w:hAnsi="Times New Roman" w:cs="Times New Roman"/>
          <w:i/>
          <w:sz w:val="24"/>
          <w:szCs w:val="24"/>
          <w:lang w:val="en-US"/>
        </w:rPr>
        <w:t>ad-Durar as-Saniyyah</w:t>
      </w:r>
      <w:r w:rsidR="0083072F" w:rsidRPr="0083072F">
        <w:rPr>
          <w:rFonts w:ascii="Times New Roman" w:eastAsia="Calibri" w:hAnsi="Times New Roman" w:cs="Times New Roman"/>
          <w:i/>
          <w:sz w:val="24"/>
          <w:szCs w:val="24"/>
          <w:lang w:val="en-US"/>
        </w:rPr>
        <w:t xml:space="preserve"> fi</w:t>
      </w:r>
      <w:r w:rsidR="0083072F">
        <w:rPr>
          <w:rFonts w:ascii="Times New Roman" w:eastAsia="Calibri" w:hAnsi="Times New Roman" w:cs="Times New Roman"/>
          <w:i/>
          <w:sz w:val="24"/>
          <w:szCs w:val="24"/>
          <w:lang w:val="en-US"/>
        </w:rPr>
        <w:t xml:space="preserve"> al-Ajwiba an</w:t>
      </w:r>
      <w:r w:rsidR="0083072F" w:rsidRPr="0083072F">
        <w:rPr>
          <w:rFonts w:ascii="Times New Roman" w:eastAsia="Calibri" w:hAnsi="Times New Roman" w:cs="Times New Roman"/>
          <w:i/>
          <w:sz w:val="24"/>
          <w:szCs w:val="24"/>
          <w:lang w:val="en-US"/>
        </w:rPr>
        <w:t>-Najdiyyah</w:t>
      </w:r>
      <w:r w:rsidR="0083072F">
        <w:rPr>
          <w:rFonts w:ascii="Times New Roman" w:eastAsia="Calibri" w:hAnsi="Times New Roman" w:cs="Times New Roman"/>
          <w:i/>
          <w:sz w:val="24"/>
          <w:szCs w:val="24"/>
          <w:lang w:val="en-US"/>
        </w:rPr>
        <w:t xml:space="preserve"> </w:t>
      </w:r>
      <w:r w:rsidR="0083072F">
        <w:rPr>
          <w:rFonts w:ascii="Times New Roman" w:eastAsia="Calibri" w:hAnsi="Times New Roman" w:cs="Times New Roman"/>
          <w:sz w:val="24"/>
          <w:szCs w:val="24"/>
          <w:lang w:val="en-US"/>
        </w:rPr>
        <w:t>(The Sparkling Pearls in Najdi Responses), compiled by Abd ar-Rahman ibn Qasim long after his death (Alnogaidan, 2015). Others come from</w:t>
      </w:r>
      <w:r w:rsidR="00977F18" w:rsidRPr="00672149">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a short anti-Persian polemic</w:t>
      </w:r>
      <w:r w:rsidR="00642F3C" w:rsidRPr="00672149">
        <w:rPr>
          <w:rFonts w:ascii="Times New Roman" w:eastAsia="Calibri" w:hAnsi="Times New Roman" w:cs="Times New Roman"/>
          <w:sz w:val="24"/>
          <w:szCs w:val="24"/>
          <w:lang w:val="en-US"/>
        </w:rPr>
        <w:t>,</w:t>
      </w:r>
      <w:r w:rsidR="00977F18" w:rsidRPr="00672149">
        <w:rPr>
          <w:rFonts w:ascii="Times New Roman" w:eastAsia="Calibri" w:hAnsi="Times New Roman" w:cs="Times New Roman"/>
          <w:sz w:val="24"/>
          <w:szCs w:val="24"/>
          <w:lang w:val="en-US"/>
        </w:rPr>
        <w:t xml:space="preserve"> </w:t>
      </w:r>
      <w:r w:rsidR="00977F18" w:rsidRPr="00672149">
        <w:rPr>
          <w:rFonts w:ascii="Times New Roman" w:eastAsia="Calibri" w:hAnsi="Times New Roman" w:cs="Times New Roman"/>
          <w:i/>
          <w:sz w:val="24"/>
          <w:szCs w:val="24"/>
          <w:lang w:val="en-US"/>
        </w:rPr>
        <w:t>Risalah fi al-Radd ala al-Rafidah</w:t>
      </w:r>
      <w:r w:rsidR="00977F18" w:rsidRPr="00672149">
        <w:rPr>
          <w:rFonts w:ascii="Times New Roman" w:eastAsia="Calibri" w:hAnsi="Times New Roman" w:cs="Times New Roman"/>
          <w:sz w:val="24"/>
          <w:szCs w:val="24"/>
          <w:lang w:val="en-US"/>
        </w:rPr>
        <w:t xml:space="preserve"> </w:t>
      </w:r>
      <w:r w:rsidR="00642F3C" w:rsidRPr="00672149">
        <w:rPr>
          <w:rFonts w:ascii="Times New Roman" w:eastAsia="Calibri" w:hAnsi="Times New Roman" w:cs="Times New Roman"/>
          <w:sz w:val="24"/>
          <w:szCs w:val="24"/>
          <w:lang w:val="en-US"/>
        </w:rPr>
        <w:t>(The Rejection of the Rejectionists</w:t>
      </w:r>
      <w:r w:rsidR="0083072F">
        <w:rPr>
          <w:rFonts w:ascii="Times New Roman" w:eastAsia="Calibri" w:hAnsi="Times New Roman" w:cs="Times New Roman"/>
          <w:sz w:val="24"/>
          <w:szCs w:val="24"/>
          <w:lang w:val="en-US"/>
        </w:rPr>
        <w:t xml:space="preserve"> (Olsson, 2015: 415)</w:t>
      </w:r>
      <w:r w:rsidR="00642F3C" w:rsidRPr="00672149">
        <w:rPr>
          <w:rFonts w:ascii="Times New Roman" w:eastAsia="Calibri" w:hAnsi="Times New Roman" w:cs="Times New Roman"/>
          <w:sz w:val="24"/>
          <w:szCs w:val="24"/>
          <w:lang w:val="en-US"/>
        </w:rPr>
        <w:t>) – the other 23 primary sources listed in Delong-Bas’ authoritative study of his work are</w:t>
      </w:r>
      <w:r w:rsidR="00923EF3" w:rsidRPr="00672149">
        <w:rPr>
          <w:rFonts w:ascii="Times New Roman" w:eastAsia="Calibri" w:hAnsi="Times New Roman" w:cs="Times New Roman"/>
          <w:sz w:val="24"/>
          <w:szCs w:val="24"/>
          <w:lang w:val="en-US"/>
        </w:rPr>
        <w:t xml:space="preserve"> all </w:t>
      </w:r>
      <w:r w:rsidR="00642F3C" w:rsidRPr="00672149">
        <w:rPr>
          <w:rFonts w:ascii="Times New Roman" w:eastAsia="Calibri" w:hAnsi="Times New Roman" w:cs="Times New Roman"/>
          <w:sz w:val="24"/>
          <w:szCs w:val="24"/>
          <w:lang w:val="en-US"/>
        </w:rPr>
        <w:t xml:space="preserve">ignored </w:t>
      </w:r>
      <w:r w:rsidR="00E206BE">
        <w:rPr>
          <w:rFonts w:ascii="Times New Roman" w:eastAsia="Calibri" w:hAnsi="Times New Roman" w:cs="Times New Roman"/>
          <w:sz w:val="24"/>
          <w:szCs w:val="24"/>
          <w:lang w:val="en-US"/>
        </w:rPr>
        <w:t xml:space="preserve">altogether </w:t>
      </w:r>
      <w:r w:rsidR="00642F3C" w:rsidRPr="00672149">
        <w:rPr>
          <w:rFonts w:ascii="Times New Roman" w:eastAsia="Calibri" w:hAnsi="Times New Roman" w:cs="Times New Roman"/>
          <w:sz w:val="24"/>
          <w:szCs w:val="24"/>
          <w:lang w:val="en-US"/>
        </w:rPr>
        <w:t xml:space="preserve">(2004: 349-50). </w:t>
      </w:r>
    </w:p>
    <w:p w:rsidR="009E7B4E" w:rsidRDefault="009E7B4E" w:rsidP="00A035BE">
      <w:pPr>
        <w:spacing w:line="360" w:lineRule="auto"/>
        <w:rPr>
          <w:rFonts w:ascii="Times New Roman" w:eastAsia="Calibri" w:hAnsi="Times New Roman" w:cs="Times New Roman"/>
          <w:sz w:val="24"/>
          <w:szCs w:val="24"/>
          <w:lang w:val="en-US"/>
        </w:rPr>
      </w:pPr>
    </w:p>
    <w:p w:rsidR="00A035BE" w:rsidRPr="001943D4" w:rsidRDefault="00AA25C6" w:rsidP="0074304B">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What appears to be important for </w:t>
      </w:r>
      <w:r w:rsidRPr="00672149">
        <w:rPr>
          <w:rFonts w:ascii="Times New Roman" w:eastAsia="Calibri" w:hAnsi="Times New Roman" w:cs="Times New Roman"/>
          <w:sz w:val="24"/>
          <w:szCs w:val="24"/>
          <w:lang w:val="en-US"/>
        </w:rPr>
        <w:softHyphen/>
      </w:r>
      <w:r w:rsidRPr="00672149">
        <w:rPr>
          <w:rFonts w:ascii="Times New Roman" w:eastAsia="Calibri" w:hAnsi="Times New Roman" w:cs="Times New Roman"/>
          <w:i/>
          <w:sz w:val="24"/>
          <w:szCs w:val="24"/>
          <w:lang w:val="en-US"/>
        </w:rPr>
        <w:t>ad-Dawlah</w:t>
      </w:r>
      <w:r w:rsidRPr="00672149">
        <w:rPr>
          <w:rFonts w:ascii="Times New Roman" w:eastAsia="Calibri" w:hAnsi="Times New Roman" w:cs="Times New Roman"/>
          <w:sz w:val="24"/>
          <w:szCs w:val="24"/>
          <w:lang w:val="en-US"/>
        </w:rPr>
        <w:t>, then, is less a demonstrable adherence to a particular current of Islamicist thought and more a</w:t>
      </w:r>
      <w:r w:rsidR="009E7B4E">
        <w:rPr>
          <w:rFonts w:ascii="Times New Roman" w:eastAsia="Calibri" w:hAnsi="Times New Roman" w:cs="Times New Roman"/>
          <w:sz w:val="24"/>
          <w:szCs w:val="24"/>
          <w:lang w:val="en-US"/>
        </w:rPr>
        <w:t>n</w:t>
      </w:r>
      <w:r w:rsidRPr="00672149">
        <w:rPr>
          <w:rFonts w:ascii="Times New Roman" w:eastAsia="Calibri" w:hAnsi="Times New Roman" w:cs="Times New Roman"/>
          <w:sz w:val="24"/>
          <w:szCs w:val="24"/>
          <w:lang w:val="en-US"/>
        </w:rPr>
        <w:t xml:space="preserve"> </w:t>
      </w:r>
      <w:r w:rsidR="009E7B4E" w:rsidRPr="00672149">
        <w:rPr>
          <w:rFonts w:ascii="Times New Roman" w:eastAsia="Calibri" w:hAnsi="Times New Roman" w:cs="Times New Roman"/>
          <w:sz w:val="24"/>
          <w:szCs w:val="24"/>
          <w:lang w:val="en-US"/>
        </w:rPr>
        <w:t xml:space="preserve">incongruent </w:t>
      </w:r>
      <w:r w:rsidRPr="00672149">
        <w:rPr>
          <w:rFonts w:ascii="Times New Roman" w:eastAsia="Calibri" w:hAnsi="Times New Roman" w:cs="Times New Roman"/>
          <w:sz w:val="24"/>
          <w:szCs w:val="24"/>
          <w:lang w:val="en-US"/>
        </w:rPr>
        <w:t>apparatus of support for its</w:t>
      </w:r>
      <w:r w:rsidR="00FE6B06" w:rsidRPr="00672149">
        <w:rPr>
          <w:rFonts w:ascii="Times New Roman" w:eastAsia="Calibri" w:hAnsi="Times New Roman" w:cs="Times New Roman"/>
          <w:sz w:val="24"/>
          <w:szCs w:val="24"/>
          <w:lang w:val="en-US"/>
        </w:rPr>
        <w:t xml:space="preserve"> </w:t>
      </w:r>
      <w:r w:rsidR="005B4D6E">
        <w:rPr>
          <w:rFonts w:ascii="Times New Roman" w:eastAsia="Calibri" w:hAnsi="Times New Roman" w:cs="Times New Roman"/>
          <w:sz w:val="24"/>
          <w:szCs w:val="24"/>
          <w:lang w:val="en-US"/>
        </w:rPr>
        <w:t>state-building</w:t>
      </w:r>
      <w:r w:rsidR="00FE6B06" w:rsidRPr="00672149">
        <w:rPr>
          <w:rFonts w:ascii="Times New Roman" w:eastAsia="Calibri" w:hAnsi="Times New Roman" w:cs="Times New Roman"/>
          <w:sz w:val="24"/>
          <w:szCs w:val="24"/>
          <w:lang w:val="en-US"/>
        </w:rPr>
        <w:t xml:space="preserve"> project. </w:t>
      </w:r>
      <w:r w:rsidR="009E7B4E">
        <w:rPr>
          <w:rFonts w:ascii="Times New Roman" w:eastAsia="Calibri" w:hAnsi="Times New Roman" w:cs="Times New Roman"/>
          <w:sz w:val="24"/>
          <w:szCs w:val="24"/>
          <w:lang w:val="en-US"/>
        </w:rPr>
        <w:t xml:space="preserve">The </w:t>
      </w:r>
      <w:r w:rsidR="003866BC">
        <w:rPr>
          <w:rFonts w:ascii="Times New Roman" w:eastAsia="Calibri" w:hAnsi="Times New Roman" w:cs="Times New Roman"/>
          <w:sz w:val="24"/>
          <w:szCs w:val="24"/>
          <w:lang w:val="en-US"/>
        </w:rPr>
        <w:t>Persian</w:t>
      </w:r>
      <w:r w:rsidR="009E7B4E">
        <w:rPr>
          <w:rFonts w:ascii="Times New Roman" w:eastAsia="Calibri" w:hAnsi="Times New Roman" w:cs="Times New Roman"/>
          <w:sz w:val="24"/>
          <w:szCs w:val="24"/>
          <w:lang w:val="en-US"/>
        </w:rPr>
        <w:t xml:space="preserve"> scholar</w:t>
      </w:r>
      <w:r w:rsidR="00FE6B06" w:rsidRPr="00672149">
        <w:rPr>
          <w:rFonts w:ascii="Times New Roman" w:eastAsia="Calibri" w:hAnsi="Times New Roman" w:cs="Times New Roman"/>
          <w:sz w:val="24"/>
          <w:szCs w:val="24"/>
          <w:lang w:val="en-US"/>
        </w:rPr>
        <w:t xml:space="preserve"> </w:t>
      </w:r>
      <w:r w:rsidR="00004289">
        <w:rPr>
          <w:rFonts w:ascii="Times New Roman" w:eastAsia="Calibri" w:hAnsi="Times New Roman" w:cs="Times New Roman"/>
          <w:sz w:val="24"/>
          <w:szCs w:val="24"/>
          <w:lang w:val="en-US"/>
        </w:rPr>
        <w:t>a</w:t>
      </w:r>
      <w:r w:rsidR="00FE6B06" w:rsidRPr="00672149">
        <w:rPr>
          <w:rFonts w:ascii="Times New Roman" w:eastAsia="Calibri" w:hAnsi="Times New Roman" w:cs="Times New Roman"/>
          <w:sz w:val="24"/>
          <w:szCs w:val="24"/>
          <w:lang w:val="en-US"/>
        </w:rPr>
        <w:t>t-Tabari</w:t>
      </w:r>
      <w:r w:rsidR="009E7B4E">
        <w:rPr>
          <w:rFonts w:ascii="Times New Roman" w:eastAsia="Calibri" w:hAnsi="Times New Roman" w:cs="Times New Roman"/>
          <w:sz w:val="24"/>
          <w:szCs w:val="24"/>
          <w:lang w:val="en-US"/>
        </w:rPr>
        <w:t xml:space="preserve"> is, for instance, cited 18 times across all editions, despite being </w:t>
      </w:r>
      <w:r w:rsidR="009A4B85">
        <w:rPr>
          <w:rFonts w:ascii="Times New Roman" w:eastAsia="Calibri" w:hAnsi="Times New Roman" w:cs="Times New Roman"/>
          <w:sz w:val="24"/>
          <w:szCs w:val="24"/>
          <w:lang w:val="en-US"/>
        </w:rPr>
        <w:t xml:space="preserve">frequently accused of having ‘Shia sympathies’ and refusing to accept the legal authority of </w:t>
      </w:r>
      <w:r w:rsidR="00FE6B06" w:rsidRPr="00672149">
        <w:rPr>
          <w:rFonts w:ascii="Times New Roman" w:eastAsia="Calibri" w:hAnsi="Times New Roman" w:cs="Times New Roman"/>
          <w:sz w:val="24"/>
          <w:szCs w:val="24"/>
          <w:lang w:val="en-US"/>
        </w:rPr>
        <w:t xml:space="preserve">the </w:t>
      </w:r>
      <w:r w:rsidR="00FE6B06" w:rsidRPr="00AD1BFE">
        <w:rPr>
          <w:rFonts w:ascii="Times New Roman" w:eastAsia="Calibri" w:hAnsi="Times New Roman" w:cs="Times New Roman"/>
          <w:i/>
          <w:sz w:val="24"/>
          <w:szCs w:val="24"/>
          <w:lang w:val="en-US"/>
        </w:rPr>
        <w:t>Athari</w:t>
      </w:r>
      <w:r w:rsidR="0083072F">
        <w:rPr>
          <w:rFonts w:ascii="Times New Roman" w:eastAsia="Calibri" w:hAnsi="Times New Roman" w:cs="Times New Roman"/>
          <w:sz w:val="24"/>
          <w:szCs w:val="24"/>
          <w:lang w:val="en-US"/>
        </w:rPr>
        <w:t xml:space="preserve"> patriarch, Imam</w:t>
      </w:r>
      <w:r w:rsidR="00492F44">
        <w:rPr>
          <w:rFonts w:ascii="Times New Roman" w:eastAsia="Calibri" w:hAnsi="Times New Roman" w:cs="Times New Roman"/>
          <w:sz w:val="24"/>
          <w:szCs w:val="24"/>
          <w:lang w:val="en-US"/>
        </w:rPr>
        <w:t xml:space="preserve"> Ahmad</w:t>
      </w:r>
      <w:r w:rsidR="009A4B85">
        <w:rPr>
          <w:rFonts w:ascii="Times New Roman" w:eastAsia="Calibri" w:hAnsi="Times New Roman" w:cs="Times New Roman"/>
          <w:sz w:val="24"/>
          <w:szCs w:val="24"/>
          <w:lang w:val="en-US"/>
        </w:rPr>
        <w:t xml:space="preserve"> (Hazleton </w:t>
      </w:r>
      <w:r w:rsidR="009A4B85">
        <w:rPr>
          <w:rFonts w:ascii="Times New Roman" w:eastAsia="Calibri" w:hAnsi="Times New Roman" w:cs="Times New Roman"/>
          <w:sz w:val="24"/>
          <w:szCs w:val="24"/>
          <w:lang w:val="en-US"/>
        </w:rPr>
        <w:lastRenderedPageBreak/>
        <w:t>2009: 220).</w:t>
      </w:r>
      <w:r w:rsidR="00F21F14" w:rsidRPr="00672149">
        <w:rPr>
          <w:rFonts w:ascii="Times New Roman" w:eastAsia="Calibri" w:hAnsi="Times New Roman" w:cs="Times New Roman"/>
          <w:sz w:val="24"/>
          <w:szCs w:val="24"/>
          <w:lang w:val="en-US"/>
        </w:rPr>
        <w:t xml:space="preserve"> </w:t>
      </w:r>
      <w:r w:rsidR="005F695C">
        <w:rPr>
          <w:rFonts w:ascii="Times New Roman" w:eastAsia="Calibri" w:hAnsi="Times New Roman" w:cs="Times New Roman"/>
          <w:sz w:val="24"/>
          <w:szCs w:val="24"/>
          <w:lang w:val="en-US"/>
        </w:rPr>
        <w:t>T</w:t>
      </w:r>
      <w:r w:rsidR="00FE6B06" w:rsidRPr="00672149">
        <w:rPr>
          <w:rFonts w:ascii="Times New Roman" w:eastAsia="Calibri" w:hAnsi="Times New Roman" w:cs="Times New Roman"/>
          <w:sz w:val="24"/>
          <w:szCs w:val="24"/>
          <w:lang w:val="en-US"/>
        </w:rPr>
        <w:t xml:space="preserve">he </w:t>
      </w:r>
      <w:r w:rsidR="00FE6B06" w:rsidRPr="00672149">
        <w:rPr>
          <w:rFonts w:ascii="Times New Roman" w:eastAsia="Calibri" w:hAnsi="Times New Roman" w:cs="Times New Roman"/>
          <w:i/>
          <w:sz w:val="24"/>
          <w:szCs w:val="24"/>
          <w:lang w:val="en-US"/>
        </w:rPr>
        <w:t>Asharite</w:t>
      </w:r>
      <w:r w:rsidR="00FE6B06" w:rsidRPr="00672149">
        <w:rPr>
          <w:rFonts w:ascii="Times New Roman" w:eastAsia="Calibri" w:hAnsi="Times New Roman" w:cs="Times New Roman"/>
          <w:sz w:val="24"/>
          <w:szCs w:val="24"/>
          <w:lang w:val="en-US"/>
        </w:rPr>
        <w:t xml:space="preserve"> </w:t>
      </w:r>
      <w:r w:rsidR="00AE1017">
        <w:rPr>
          <w:rFonts w:ascii="Times New Roman" w:eastAsia="Calibri" w:hAnsi="Times New Roman" w:cs="Times New Roman"/>
          <w:sz w:val="24"/>
          <w:szCs w:val="24"/>
          <w:lang w:val="en-US"/>
        </w:rPr>
        <w:t>thinkers</w:t>
      </w:r>
      <w:r w:rsidR="00FE6B06" w:rsidRPr="00672149">
        <w:rPr>
          <w:rFonts w:ascii="Times New Roman" w:eastAsia="Calibri" w:hAnsi="Times New Roman" w:cs="Times New Roman"/>
          <w:sz w:val="24"/>
          <w:szCs w:val="24"/>
          <w:lang w:val="en-US"/>
        </w:rPr>
        <w:t xml:space="preserve"> Imam </w:t>
      </w:r>
      <w:r w:rsidR="00F21F14" w:rsidRPr="00672149">
        <w:rPr>
          <w:rFonts w:ascii="Times New Roman" w:eastAsia="Calibri" w:hAnsi="Times New Roman" w:cs="Times New Roman"/>
          <w:sz w:val="24"/>
          <w:szCs w:val="24"/>
          <w:lang w:val="en-US"/>
        </w:rPr>
        <w:t>an-</w:t>
      </w:r>
      <w:r w:rsidR="00FE6B06" w:rsidRPr="00672149">
        <w:rPr>
          <w:rFonts w:ascii="Times New Roman" w:eastAsia="Calibri" w:hAnsi="Times New Roman" w:cs="Times New Roman"/>
          <w:sz w:val="24"/>
          <w:szCs w:val="24"/>
          <w:lang w:val="en-US"/>
        </w:rPr>
        <w:t xml:space="preserve">Nawawi and </w:t>
      </w:r>
      <w:r w:rsidR="00F75F9C">
        <w:rPr>
          <w:rFonts w:ascii="Times New Roman" w:eastAsia="Calibri" w:hAnsi="Times New Roman" w:cs="Times New Roman"/>
          <w:sz w:val="24"/>
          <w:szCs w:val="24"/>
          <w:lang w:val="en-US"/>
        </w:rPr>
        <w:t xml:space="preserve">Ibn Hajar receive a total of 16 citations even though </w:t>
      </w:r>
      <w:r w:rsidR="00F21F14" w:rsidRPr="00672149">
        <w:rPr>
          <w:rFonts w:ascii="Times New Roman" w:eastAsia="Calibri" w:hAnsi="Times New Roman" w:cs="Times New Roman"/>
          <w:i/>
          <w:sz w:val="24"/>
          <w:szCs w:val="24"/>
          <w:lang w:val="en-US"/>
        </w:rPr>
        <w:t>Asharism</w:t>
      </w:r>
      <w:r w:rsidR="00F21F14" w:rsidRPr="00672149">
        <w:rPr>
          <w:rFonts w:ascii="Times New Roman" w:eastAsia="Calibri" w:hAnsi="Times New Roman" w:cs="Times New Roman"/>
          <w:sz w:val="24"/>
          <w:szCs w:val="24"/>
          <w:lang w:val="en-US"/>
        </w:rPr>
        <w:t xml:space="preserve"> </w:t>
      </w:r>
      <w:r w:rsidR="00F75F9C">
        <w:rPr>
          <w:rFonts w:ascii="Times New Roman" w:eastAsia="Calibri" w:hAnsi="Times New Roman" w:cs="Times New Roman"/>
          <w:sz w:val="24"/>
          <w:szCs w:val="24"/>
          <w:lang w:val="en-US"/>
        </w:rPr>
        <w:t>is</w:t>
      </w:r>
      <w:r w:rsidR="00F21F14" w:rsidRPr="00672149">
        <w:rPr>
          <w:rFonts w:ascii="Times New Roman" w:eastAsia="Calibri" w:hAnsi="Times New Roman" w:cs="Times New Roman"/>
          <w:sz w:val="24"/>
          <w:szCs w:val="24"/>
          <w:lang w:val="en-US"/>
        </w:rPr>
        <w:t xml:space="preserve"> </w:t>
      </w:r>
      <w:r w:rsidR="00492F44">
        <w:rPr>
          <w:rFonts w:ascii="Times New Roman" w:eastAsia="Calibri" w:hAnsi="Times New Roman" w:cs="Times New Roman"/>
          <w:sz w:val="24"/>
          <w:szCs w:val="24"/>
          <w:lang w:val="en-US"/>
        </w:rPr>
        <w:t xml:space="preserve">generally </w:t>
      </w:r>
      <w:r w:rsidR="00F21F14" w:rsidRPr="00672149">
        <w:rPr>
          <w:rFonts w:ascii="Times New Roman" w:eastAsia="Calibri" w:hAnsi="Times New Roman" w:cs="Times New Roman"/>
          <w:sz w:val="24"/>
          <w:szCs w:val="24"/>
          <w:lang w:val="en-US"/>
        </w:rPr>
        <w:t xml:space="preserve">condemned (see </w:t>
      </w:r>
      <w:r w:rsidR="00F75F9C">
        <w:rPr>
          <w:rFonts w:ascii="Times New Roman" w:eastAsia="Calibri" w:hAnsi="Times New Roman" w:cs="Times New Roman"/>
          <w:sz w:val="24"/>
          <w:szCs w:val="24"/>
          <w:lang w:val="en-US"/>
        </w:rPr>
        <w:t>Issue</w:t>
      </w:r>
      <w:r w:rsidR="00F21F14" w:rsidRPr="00672149">
        <w:rPr>
          <w:rFonts w:ascii="Times New Roman" w:eastAsia="Calibri" w:hAnsi="Times New Roman" w:cs="Times New Roman"/>
          <w:sz w:val="24"/>
          <w:szCs w:val="24"/>
          <w:lang w:val="en-US"/>
        </w:rPr>
        <w:t xml:space="preserve"> 2: 23</w:t>
      </w:r>
      <w:r w:rsidR="00F75F9C">
        <w:rPr>
          <w:rFonts w:ascii="Times New Roman" w:eastAsia="Calibri" w:hAnsi="Times New Roman" w:cs="Times New Roman"/>
          <w:sz w:val="24"/>
          <w:szCs w:val="24"/>
          <w:lang w:val="en-US"/>
        </w:rPr>
        <w:t xml:space="preserve"> for instance</w:t>
      </w:r>
      <w:r w:rsidR="00F21F14" w:rsidRPr="00672149">
        <w:rPr>
          <w:rFonts w:ascii="Times New Roman" w:eastAsia="Calibri" w:hAnsi="Times New Roman" w:cs="Times New Roman"/>
          <w:sz w:val="24"/>
          <w:szCs w:val="24"/>
          <w:lang w:val="en-US"/>
        </w:rPr>
        <w:t xml:space="preserve">). Even </w:t>
      </w:r>
      <w:r w:rsidR="00F5209C" w:rsidRPr="00672149">
        <w:rPr>
          <w:rFonts w:ascii="Times New Roman" w:eastAsia="Calibri" w:hAnsi="Times New Roman" w:cs="Times New Roman"/>
          <w:i/>
          <w:sz w:val="24"/>
          <w:szCs w:val="24"/>
          <w:lang w:val="en-US"/>
        </w:rPr>
        <w:t>Mutakallim</w:t>
      </w:r>
      <w:r w:rsidR="00F5209C" w:rsidRPr="00672149">
        <w:rPr>
          <w:rFonts w:ascii="Times New Roman" w:eastAsia="Calibri" w:hAnsi="Times New Roman" w:cs="Times New Roman"/>
          <w:sz w:val="24"/>
          <w:szCs w:val="24"/>
          <w:lang w:val="en-US"/>
        </w:rPr>
        <w:t xml:space="preserve"> </w:t>
      </w:r>
      <w:r w:rsidR="0040470C">
        <w:rPr>
          <w:rFonts w:ascii="Times New Roman" w:eastAsia="Calibri" w:hAnsi="Times New Roman" w:cs="Times New Roman"/>
          <w:sz w:val="24"/>
          <w:szCs w:val="24"/>
          <w:lang w:val="en-US"/>
        </w:rPr>
        <w:t>theorists</w:t>
      </w:r>
      <w:r w:rsidR="00AD1BFE">
        <w:rPr>
          <w:rFonts w:ascii="Times New Roman" w:eastAsia="Calibri" w:hAnsi="Times New Roman" w:cs="Times New Roman"/>
          <w:sz w:val="24"/>
          <w:szCs w:val="24"/>
          <w:lang w:val="en-US"/>
        </w:rPr>
        <w:t>,</w:t>
      </w:r>
      <w:r w:rsidR="00F5209C" w:rsidRPr="00672149">
        <w:rPr>
          <w:rFonts w:ascii="Times New Roman" w:eastAsia="Calibri" w:hAnsi="Times New Roman" w:cs="Times New Roman"/>
          <w:sz w:val="24"/>
          <w:szCs w:val="24"/>
          <w:lang w:val="en-US"/>
        </w:rPr>
        <w:t xml:space="preserve"> </w:t>
      </w:r>
      <w:r w:rsidR="00F21F14" w:rsidRPr="00672149">
        <w:rPr>
          <w:rFonts w:ascii="Times New Roman" w:eastAsia="Calibri" w:hAnsi="Times New Roman" w:cs="Times New Roman"/>
          <w:i/>
          <w:sz w:val="24"/>
          <w:szCs w:val="24"/>
          <w:lang w:val="en-US"/>
        </w:rPr>
        <w:t>Mutazilite</w:t>
      </w:r>
      <w:r w:rsidR="00F21F14" w:rsidRPr="00672149">
        <w:rPr>
          <w:rFonts w:ascii="Times New Roman" w:eastAsia="Calibri" w:hAnsi="Times New Roman" w:cs="Times New Roman"/>
          <w:sz w:val="24"/>
          <w:szCs w:val="24"/>
          <w:lang w:val="en-US"/>
        </w:rPr>
        <w:t xml:space="preserve"> rationalists </w:t>
      </w:r>
      <w:r w:rsidR="00D01ED7">
        <w:rPr>
          <w:rFonts w:ascii="Times New Roman" w:eastAsia="Calibri" w:hAnsi="Times New Roman" w:cs="Times New Roman"/>
          <w:sz w:val="24"/>
          <w:szCs w:val="24"/>
          <w:lang w:val="en-US"/>
        </w:rPr>
        <w:t>and Sufi mystics</w:t>
      </w:r>
      <w:r w:rsidR="00AD1BFE">
        <w:rPr>
          <w:rFonts w:ascii="Times New Roman" w:eastAsia="Calibri" w:hAnsi="Times New Roman" w:cs="Times New Roman"/>
          <w:sz w:val="24"/>
          <w:szCs w:val="24"/>
          <w:lang w:val="en-US"/>
        </w:rPr>
        <w:t xml:space="preserve"> </w:t>
      </w:r>
      <w:r w:rsidR="004A1787" w:rsidRPr="00672149">
        <w:rPr>
          <w:rFonts w:ascii="Times New Roman" w:eastAsia="Calibri" w:hAnsi="Times New Roman" w:cs="Times New Roman"/>
          <w:sz w:val="24"/>
          <w:szCs w:val="24"/>
          <w:lang w:val="en-US"/>
        </w:rPr>
        <w:t>(</w:t>
      </w:r>
      <w:r w:rsidR="00F21F14" w:rsidRPr="00672149">
        <w:rPr>
          <w:rFonts w:ascii="Times New Roman" w:eastAsia="Calibri" w:hAnsi="Times New Roman" w:cs="Times New Roman"/>
          <w:sz w:val="24"/>
          <w:szCs w:val="24"/>
          <w:lang w:val="en-US"/>
        </w:rPr>
        <w:t xml:space="preserve">derided by </w:t>
      </w:r>
      <w:r w:rsidR="00F21F14" w:rsidRPr="00672149">
        <w:rPr>
          <w:rFonts w:ascii="Times New Roman" w:eastAsia="Calibri" w:hAnsi="Times New Roman" w:cs="Times New Roman"/>
          <w:i/>
          <w:sz w:val="24"/>
          <w:szCs w:val="24"/>
          <w:lang w:val="en-US"/>
        </w:rPr>
        <w:t>Dabiq</w:t>
      </w:r>
      <w:r w:rsidR="004A1787" w:rsidRPr="00672149">
        <w:rPr>
          <w:rFonts w:ascii="Times New Roman" w:eastAsia="Calibri" w:hAnsi="Times New Roman" w:cs="Times New Roman"/>
          <w:sz w:val="24"/>
          <w:szCs w:val="24"/>
          <w:lang w:val="en-US"/>
        </w:rPr>
        <w:t>’s authors</w:t>
      </w:r>
      <w:r w:rsidR="00AD1BFE">
        <w:rPr>
          <w:rFonts w:ascii="Times New Roman" w:eastAsia="Calibri" w:hAnsi="Times New Roman" w:cs="Times New Roman"/>
          <w:sz w:val="24"/>
          <w:szCs w:val="24"/>
          <w:lang w:val="en-US"/>
        </w:rPr>
        <w:t xml:space="preserve"> </w:t>
      </w:r>
      <w:r w:rsidR="00F75F9C">
        <w:rPr>
          <w:rFonts w:ascii="Times New Roman" w:eastAsia="Calibri" w:hAnsi="Times New Roman" w:cs="Times New Roman"/>
          <w:sz w:val="24"/>
          <w:szCs w:val="24"/>
          <w:lang w:val="en-US"/>
        </w:rPr>
        <w:t>as ‘deviant and widespread historical sects’ (Issue 14: 28)</w:t>
      </w:r>
      <w:r w:rsidR="004A1787" w:rsidRPr="00672149">
        <w:rPr>
          <w:rFonts w:ascii="Times New Roman" w:eastAsia="Calibri" w:hAnsi="Times New Roman" w:cs="Times New Roman"/>
          <w:sz w:val="24"/>
          <w:szCs w:val="24"/>
          <w:lang w:val="en-US"/>
        </w:rPr>
        <w:t xml:space="preserve">) </w:t>
      </w:r>
      <w:r w:rsidR="00F5209C" w:rsidRPr="00672149">
        <w:rPr>
          <w:rFonts w:ascii="Times New Roman" w:eastAsia="Calibri" w:hAnsi="Times New Roman" w:cs="Times New Roman"/>
          <w:sz w:val="24"/>
          <w:szCs w:val="24"/>
          <w:lang w:val="en-US"/>
        </w:rPr>
        <w:t xml:space="preserve">are </w:t>
      </w:r>
      <w:r w:rsidR="00C65AD2">
        <w:rPr>
          <w:rFonts w:ascii="Times New Roman" w:eastAsia="Calibri" w:hAnsi="Times New Roman" w:cs="Times New Roman"/>
          <w:sz w:val="24"/>
          <w:szCs w:val="24"/>
          <w:lang w:val="en-US"/>
        </w:rPr>
        <w:t>referenced</w:t>
      </w:r>
      <w:r w:rsidR="00F5209C" w:rsidRPr="00672149">
        <w:rPr>
          <w:rFonts w:ascii="Times New Roman" w:eastAsia="Calibri" w:hAnsi="Times New Roman" w:cs="Times New Roman"/>
          <w:sz w:val="24"/>
          <w:szCs w:val="24"/>
          <w:lang w:val="en-US"/>
        </w:rPr>
        <w:t xml:space="preserve"> whenever convenient</w:t>
      </w:r>
      <w:r w:rsidR="00C65AD2">
        <w:rPr>
          <w:rFonts w:ascii="Times New Roman" w:eastAsia="Calibri" w:hAnsi="Times New Roman" w:cs="Times New Roman"/>
          <w:sz w:val="24"/>
          <w:szCs w:val="24"/>
          <w:lang w:val="en-US"/>
        </w:rPr>
        <w:t xml:space="preserve">. </w:t>
      </w:r>
      <w:r w:rsidR="0040470C">
        <w:rPr>
          <w:rFonts w:ascii="Times New Roman" w:eastAsia="Calibri" w:hAnsi="Times New Roman" w:cs="Times New Roman"/>
          <w:sz w:val="24"/>
          <w:szCs w:val="24"/>
          <w:lang w:val="en-US"/>
        </w:rPr>
        <w:t xml:space="preserve">The great philosopher </w:t>
      </w:r>
      <w:r w:rsidR="002D1699" w:rsidRPr="00672149">
        <w:rPr>
          <w:rFonts w:ascii="Times New Roman" w:eastAsia="Calibri" w:hAnsi="Times New Roman" w:cs="Times New Roman"/>
          <w:sz w:val="24"/>
          <w:szCs w:val="24"/>
          <w:lang w:val="en-US"/>
        </w:rPr>
        <w:t>al-Juwayni</w:t>
      </w:r>
      <w:r w:rsidR="00AE1017">
        <w:rPr>
          <w:rFonts w:ascii="Times New Roman" w:eastAsia="Calibri" w:hAnsi="Times New Roman" w:cs="Times New Roman"/>
          <w:sz w:val="24"/>
          <w:szCs w:val="24"/>
          <w:lang w:val="en-US"/>
        </w:rPr>
        <w:t xml:space="preserve"> (d. 1085) is a case in point. He </w:t>
      </w:r>
      <w:r w:rsidR="00C65AD2">
        <w:rPr>
          <w:rFonts w:ascii="Times New Roman" w:eastAsia="Calibri" w:hAnsi="Times New Roman" w:cs="Times New Roman"/>
          <w:sz w:val="24"/>
          <w:szCs w:val="24"/>
          <w:lang w:val="en-US"/>
        </w:rPr>
        <w:t>is described</w:t>
      </w:r>
      <w:r w:rsidR="00AE1017">
        <w:rPr>
          <w:rFonts w:ascii="Times New Roman" w:eastAsia="Calibri" w:hAnsi="Times New Roman" w:cs="Times New Roman"/>
          <w:sz w:val="24"/>
          <w:szCs w:val="24"/>
          <w:lang w:val="en-US"/>
        </w:rPr>
        <w:t xml:space="preserve"> in </w:t>
      </w:r>
      <w:r w:rsidR="00AE1017">
        <w:rPr>
          <w:rFonts w:ascii="Times New Roman" w:eastAsia="Calibri" w:hAnsi="Times New Roman" w:cs="Times New Roman"/>
          <w:i/>
          <w:sz w:val="24"/>
          <w:szCs w:val="24"/>
          <w:lang w:val="en-US"/>
        </w:rPr>
        <w:t>Dabiq</w:t>
      </w:r>
      <w:r w:rsidR="00C65AD2">
        <w:rPr>
          <w:rFonts w:ascii="Times New Roman" w:eastAsia="Calibri" w:hAnsi="Times New Roman" w:cs="Times New Roman"/>
          <w:sz w:val="24"/>
          <w:szCs w:val="24"/>
          <w:lang w:val="en-US"/>
        </w:rPr>
        <w:t xml:space="preserve"> as a ‘scholar of shar’i governance’ and quoted to defend the importance of remaining loyal to</w:t>
      </w:r>
      <w:r w:rsidR="00F5209C" w:rsidRPr="00672149">
        <w:rPr>
          <w:rFonts w:ascii="Times New Roman" w:eastAsia="Calibri" w:hAnsi="Times New Roman" w:cs="Times New Roman"/>
          <w:sz w:val="24"/>
          <w:szCs w:val="24"/>
          <w:lang w:val="en-US"/>
        </w:rPr>
        <w:t xml:space="preserve"> </w:t>
      </w:r>
      <w:r w:rsidR="00C65AD2">
        <w:rPr>
          <w:rFonts w:ascii="Times New Roman" w:eastAsia="Calibri" w:hAnsi="Times New Roman" w:cs="Times New Roman"/>
          <w:sz w:val="24"/>
          <w:szCs w:val="24"/>
          <w:lang w:val="en-US"/>
        </w:rPr>
        <w:t>a competent, yet fallible,</w:t>
      </w:r>
      <w:r w:rsidR="00F5209C" w:rsidRPr="00672149">
        <w:rPr>
          <w:rFonts w:ascii="Times New Roman" w:eastAsia="Calibri" w:hAnsi="Times New Roman" w:cs="Times New Roman"/>
          <w:sz w:val="24"/>
          <w:szCs w:val="24"/>
          <w:lang w:val="en-US"/>
        </w:rPr>
        <w:t xml:space="preserve"> Caliph</w:t>
      </w:r>
      <w:r w:rsidR="00C65AD2">
        <w:rPr>
          <w:rFonts w:ascii="Times New Roman" w:eastAsia="Calibri" w:hAnsi="Times New Roman" w:cs="Times New Roman"/>
          <w:sz w:val="24"/>
          <w:szCs w:val="24"/>
          <w:lang w:val="en-US"/>
        </w:rPr>
        <w:t xml:space="preserve"> (</w:t>
      </w:r>
      <w:r w:rsidR="00C65AD2" w:rsidRPr="00672149">
        <w:rPr>
          <w:rFonts w:ascii="Times New Roman" w:eastAsia="Calibri" w:hAnsi="Times New Roman" w:cs="Times New Roman"/>
          <w:sz w:val="24"/>
          <w:szCs w:val="24"/>
          <w:lang w:val="en-US"/>
        </w:rPr>
        <w:t>Issue 10: 19</w:t>
      </w:r>
      <w:r w:rsidR="00C65AD2">
        <w:rPr>
          <w:rFonts w:ascii="Times New Roman" w:eastAsia="Calibri" w:hAnsi="Times New Roman" w:cs="Times New Roman"/>
          <w:sz w:val="24"/>
          <w:szCs w:val="24"/>
          <w:lang w:val="en-US"/>
        </w:rPr>
        <w:t>)</w:t>
      </w:r>
      <w:r w:rsidR="00AE1017">
        <w:rPr>
          <w:rFonts w:ascii="Times New Roman" w:eastAsia="Calibri" w:hAnsi="Times New Roman" w:cs="Times New Roman"/>
          <w:sz w:val="24"/>
          <w:szCs w:val="24"/>
          <w:lang w:val="en-US"/>
        </w:rPr>
        <w:t>. The Persian theologian</w:t>
      </w:r>
      <w:r w:rsidR="00C65AD2">
        <w:rPr>
          <w:rFonts w:ascii="Times New Roman" w:eastAsia="Calibri" w:hAnsi="Times New Roman" w:cs="Times New Roman"/>
          <w:sz w:val="24"/>
          <w:szCs w:val="24"/>
          <w:lang w:val="en-US"/>
        </w:rPr>
        <w:t xml:space="preserve"> </w:t>
      </w:r>
      <w:r w:rsidR="003E19EE">
        <w:rPr>
          <w:rFonts w:ascii="Times New Roman" w:eastAsia="Calibri" w:hAnsi="Times New Roman" w:cs="Times New Roman"/>
          <w:sz w:val="24"/>
          <w:szCs w:val="24"/>
          <w:lang w:val="en-US"/>
        </w:rPr>
        <w:t>az-Zamakhshari</w:t>
      </w:r>
      <w:r w:rsidR="00983C07">
        <w:rPr>
          <w:rFonts w:ascii="Times New Roman" w:eastAsia="Calibri" w:hAnsi="Times New Roman" w:cs="Times New Roman"/>
          <w:sz w:val="24"/>
          <w:szCs w:val="24"/>
          <w:lang w:val="en-US"/>
        </w:rPr>
        <w:t xml:space="preserve"> (d. 1144), author of the </w:t>
      </w:r>
      <w:r w:rsidR="005D40F7">
        <w:rPr>
          <w:rFonts w:ascii="Times New Roman" w:eastAsia="Calibri" w:hAnsi="Times New Roman" w:cs="Times New Roman"/>
          <w:i/>
          <w:sz w:val="24"/>
          <w:szCs w:val="24"/>
          <w:lang w:val="en-US"/>
        </w:rPr>
        <w:t>Mutazila</w:t>
      </w:r>
      <w:r w:rsidR="005D40F7">
        <w:rPr>
          <w:rFonts w:ascii="Times New Roman" w:eastAsia="Calibri" w:hAnsi="Times New Roman" w:cs="Times New Roman"/>
          <w:sz w:val="24"/>
          <w:szCs w:val="24"/>
          <w:lang w:val="en-US"/>
        </w:rPr>
        <w:t>’s</w:t>
      </w:r>
      <w:r w:rsidR="00983C07">
        <w:rPr>
          <w:rFonts w:ascii="Times New Roman" w:eastAsia="Calibri" w:hAnsi="Times New Roman" w:cs="Times New Roman"/>
          <w:sz w:val="24"/>
          <w:szCs w:val="24"/>
          <w:lang w:val="en-US"/>
        </w:rPr>
        <w:t xml:space="preserve"> ‘swan song… [on] the idea of human free will’ (Campanini</w:t>
      </w:r>
      <w:r w:rsidR="0083072F">
        <w:rPr>
          <w:rFonts w:ascii="Times New Roman" w:eastAsia="Calibri" w:hAnsi="Times New Roman" w:cs="Times New Roman"/>
          <w:sz w:val="24"/>
          <w:szCs w:val="24"/>
          <w:lang w:val="en-US"/>
        </w:rPr>
        <w:t>,</w:t>
      </w:r>
      <w:r w:rsidR="00983C07">
        <w:rPr>
          <w:rFonts w:ascii="Times New Roman" w:eastAsia="Calibri" w:hAnsi="Times New Roman" w:cs="Times New Roman"/>
          <w:sz w:val="24"/>
          <w:szCs w:val="24"/>
          <w:lang w:val="en-US"/>
        </w:rPr>
        <w:t xml:space="preserve"> 2012: 47)</w:t>
      </w:r>
      <w:r w:rsidR="0083072F">
        <w:rPr>
          <w:rFonts w:ascii="Times New Roman" w:eastAsia="Calibri" w:hAnsi="Times New Roman" w:cs="Times New Roman"/>
          <w:sz w:val="24"/>
          <w:szCs w:val="24"/>
          <w:lang w:val="en-US"/>
        </w:rPr>
        <w:t>,</w:t>
      </w:r>
      <w:r w:rsidR="00983C07">
        <w:rPr>
          <w:rFonts w:ascii="Times New Roman" w:eastAsia="Calibri" w:hAnsi="Times New Roman" w:cs="Times New Roman"/>
          <w:sz w:val="24"/>
          <w:szCs w:val="24"/>
          <w:lang w:val="en-US"/>
        </w:rPr>
        <w:t xml:space="preserve"> </w:t>
      </w:r>
      <w:r w:rsidR="005D40F7">
        <w:rPr>
          <w:rFonts w:ascii="Times New Roman" w:eastAsia="Calibri" w:hAnsi="Times New Roman" w:cs="Times New Roman"/>
          <w:sz w:val="24"/>
          <w:szCs w:val="24"/>
          <w:lang w:val="en-US"/>
        </w:rPr>
        <w:t>is also cited as support for</w:t>
      </w:r>
      <w:r w:rsidR="005D40F7" w:rsidRPr="00672149">
        <w:rPr>
          <w:rFonts w:ascii="Times New Roman" w:eastAsia="Calibri" w:hAnsi="Times New Roman" w:cs="Times New Roman"/>
          <w:sz w:val="24"/>
          <w:szCs w:val="24"/>
          <w:lang w:val="en-US"/>
        </w:rPr>
        <w:t xml:space="preserve"> the eternal life of the martyr </w:t>
      </w:r>
      <w:r w:rsidR="005D40F7">
        <w:rPr>
          <w:rFonts w:ascii="Times New Roman" w:eastAsia="Calibri" w:hAnsi="Times New Roman" w:cs="Times New Roman"/>
          <w:sz w:val="24"/>
          <w:szCs w:val="24"/>
          <w:lang w:val="en-US"/>
        </w:rPr>
        <w:t xml:space="preserve">in Issue 5 (page 7). Even the work of eminent </w:t>
      </w:r>
      <w:r w:rsidR="00D01ED7">
        <w:rPr>
          <w:rFonts w:ascii="Times New Roman" w:eastAsia="Calibri" w:hAnsi="Times New Roman" w:cs="Times New Roman"/>
          <w:sz w:val="24"/>
          <w:szCs w:val="24"/>
          <w:lang w:val="en-US"/>
        </w:rPr>
        <w:t>Sufi</w:t>
      </w:r>
      <w:r w:rsidR="005D40F7">
        <w:rPr>
          <w:rFonts w:ascii="Times New Roman" w:eastAsia="Calibri" w:hAnsi="Times New Roman" w:cs="Times New Roman"/>
          <w:sz w:val="24"/>
          <w:szCs w:val="24"/>
          <w:lang w:val="en-US"/>
        </w:rPr>
        <w:t>s, such as the</w:t>
      </w:r>
      <w:r w:rsidR="00D01ED7">
        <w:rPr>
          <w:rFonts w:ascii="Times New Roman" w:eastAsia="Calibri" w:hAnsi="Times New Roman" w:cs="Times New Roman"/>
          <w:sz w:val="24"/>
          <w:szCs w:val="24"/>
          <w:lang w:val="en-US"/>
        </w:rPr>
        <w:t xml:space="preserve"> biographer Abu Nu’aym (d. 1038)</w:t>
      </w:r>
      <w:r w:rsidR="005D40F7">
        <w:rPr>
          <w:rFonts w:ascii="Times New Roman" w:eastAsia="Calibri" w:hAnsi="Times New Roman" w:cs="Times New Roman"/>
          <w:sz w:val="24"/>
          <w:szCs w:val="24"/>
          <w:lang w:val="en-US"/>
        </w:rPr>
        <w:t xml:space="preserve">, who is </w:t>
      </w:r>
      <w:r w:rsidR="00D01ED7">
        <w:rPr>
          <w:rFonts w:ascii="Times New Roman" w:eastAsia="Calibri" w:hAnsi="Times New Roman" w:cs="Times New Roman"/>
          <w:sz w:val="24"/>
          <w:szCs w:val="24"/>
          <w:lang w:val="en-US"/>
        </w:rPr>
        <w:t>accredited with the miraculous collapse of a mosque in Isfahan (Mojaddedi 2001: 40)</w:t>
      </w:r>
      <w:r w:rsidR="00983C07">
        <w:rPr>
          <w:rFonts w:ascii="Times New Roman" w:eastAsia="Calibri" w:hAnsi="Times New Roman" w:cs="Times New Roman"/>
          <w:sz w:val="24"/>
          <w:szCs w:val="24"/>
          <w:lang w:val="en-US"/>
        </w:rPr>
        <w:t>)</w:t>
      </w:r>
      <w:r w:rsidR="005D40F7">
        <w:rPr>
          <w:rFonts w:ascii="Times New Roman" w:eastAsia="Calibri" w:hAnsi="Times New Roman" w:cs="Times New Roman"/>
          <w:sz w:val="24"/>
          <w:szCs w:val="24"/>
          <w:lang w:val="en-US"/>
        </w:rPr>
        <w:t>,</w:t>
      </w:r>
      <w:r w:rsidR="00C65AD2">
        <w:rPr>
          <w:rFonts w:ascii="Times New Roman" w:eastAsia="Calibri" w:hAnsi="Times New Roman" w:cs="Times New Roman"/>
          <w:sz w:val="24"/>
          <w:szCs w:val="24"/>
          <w:lang w:val="en-US"/>
        </w:rPr>
        <w:t xml:space="preserve"> </w:t>
      </w:r>
      <w:r w:rsidR="0083072F">
        <w:rPr>
          <w:rFonts w:ascii="Times New Roman" w:eastAsia="Calibri" w:hAnsi="Times New Roman" w:cs="Times New Roman"/>
          <w:sz w:val="24"/>
          <w:szCs w:val="24"/>
          <w:lang w:val="en-US"/>
        </w:rPr>
        <w:t xml:space="preserve">appear </w:t>
      </w:r>
      <w:r w:rsidR="001943D4">
        <w:rPr>
          <w:rFonts w:ascii="Times New Roman" w:eastAsia="Calibri" w:hAnsi="Times New Roman" w:cs="Times New Roman"/>
          <w:sz w:val="24"/>
          <w:szCs w:val="24"/>
          <w:lang w:val="en-US"/>
        </w:rPr>
        <w:t>as textual references – in this case, espousing</w:t>
      </w:r>
      <w:r w:rsidR="00FC63DB" w:rsidRPr="00672149">
        <w:rPr>
          <w:rFonts w:ascii="Times New Roman" w:eastAsia="Calibri" w:hAnsi="Times New Roman" w:cs="Times New Roman"/>
          <w:sz w:val="24"/>
          <w:szCs w:val="24"/>
          <w:lang w:val="en-US"/>
        </w:rPr>
        <w:t xml:space="preserve"> the universalism of Islam</w:t>
      </w:r>
      <w:r w:rsidR="00C65AD2">
        <w:rPr>
          <w:rFonts w:ascii="Times New Roman" w:eastAsia="Calibri" w:hAnsi="Times New Roman" w:cs="Times New Roman"/>
          <w:sz w:val="24"/>
          <w:szCs w:val="24"/>
          <w:lang w:val="en-US"/>
        </w:rPr>
        <w:t xml:space="preserve"> </w:t>
      </w:r>
      <w:r w:rsidR="001943D4">
        <w:rPr>
          <w:rFonts w:ascii="Times New Roman" w:eastAsia="Calibri" w:hAnsi="Times New Roman" w:cs="Times New Roman"/>
          <w:sz w:val="24"/>
          <w:szCs w:val="24"/>
          <w:lang w:val="en-US"/>
        </w:rPr>
        <w:t>(</w:t>
      </w:r>
      <w:r w:rsidR="00C65AD2" w:rsidRPr="00672149">
        <w:rPr>
          <w:rFonts w:ascii="Times New Roman" w:eastAsia="Calibri" w:hAnsi="Times New Roman" w:cs="Times New Roman"/>
          <w:sz w:val="24"/>
          <w:szCs w:val="24"/>
          <w:lang w:val="en-US"/>
        </w:rPr>
        <w:t>Issue 15</w:t>
      </w:r>
      <w:r w:rsidR="00983C07">
        <w:rPr>
          <w:rFonts w:ascii="Times New Roman" w:eastAsia="Calibri" w:hAnsi="Times New Roman" w:cs="Times New Roman"/>
          <w:sz w:val="24"/>
          <w:szCs w:val="24"/>
          <w:lang w:val="en-US"/>
        </w:rPr>
        <w:t>, page</w:t>
      </w:r>
      <w:r w:rsidR="002D1699" w:rsidRPr="002D1699">
        <w:rPr>
          <w:rFonts w:ascii="Times New Roman" w:eastAsia="Calibri" w:hAnsi="Times New Roman" w:cs="Times New Roman"/>
          <w:sz w:val="24"/>
          <w:szCs w:val="24"/>
          <w:lang w:val="en-US"/>
        </w:rPr>
        <w:t xml:space="preserve"> </w:t>
      </w:r>
      <w:r w:rsidR="002D1699" w:rsidRPr="00672149">
        <w:rPr>
          <w:rFonts w:ascii="Times New Roman" w:eastAsia="Calibri" w:hAnsi="Times New Roman" w:cs="Times New Roman"/>
          <w:sz w:val="24"/>
          <w:szCs w:val="24"/>
          <w:lang w:val="en-US"/>
        </w:rPr>
        <w:t>58</w:t>
      </w:r>
      <w:r w:rsidR="001943D4">
        <w:rPr>
          <w:rFonts w:ascii="Times New Roman" w:eastAsia="Calibri" w:hAnsi="Times New Roman" w:cs="Times New Roman"/>
          <w:sz w:val="24"/>
          <w:szCs w:val="24"/>
          <w:lang w:val="en-US"/>
        </w:rPr>
        <w:t>)</w:t>
      </w:r>
      <w:r w:rsidR="002D1699">
        <w:rPr>
          <w:rFonts w:ascii="Times New Roman" w:eastAsia="Calibri" w:hAnsi="Times New Roman" w:cs="Times New Roman"/>
          <w:sz w:val="24"/>
          <w:szCs w:val="24"/>
          <w:lang w:val="en-US"/>
        </w:rPr>
        <w:t>.</w:t>
      </w:r>
      <w:r w:rsidR="0083072F">
        <w:rPr>
          <w:rFonts w:ascii="Times New Roman" w:eastAsia="Calibri" w:hAnsi="Times New Roman" w:cs="Times New Roman"/>
          <w:sz w:val="24"/>
          <w:szCs w:val="24"/>
          <w:lang w:val="en-US"/>
        </w:rPr>
        <w:t xml:space="preserve"> </w:t>
      </w:r>
    </w:p>
    <w:p w:rsidR="00A035BE" w:rsidRPr="00672149" w:rsidRDefault="00A035BE" w:rsidP="00A035BE">
      <w:pPr>
        <w:spacing w:line="360" w:lineRule="auto"/>
        <w:rPr>
          <w:rFonts w:ascii="Times New Roman" w:eastAsia="Calibri" w:hAnsi="Times New Roman" w:cs="Times New Roman"/>
          <w:sz w:val="24"/>
          <w:szCs w:val="24"/>
          <w:lang w:val="en-US"/>
        </w:rPr>
      </w:pPr>
    </w:p>
    <w:p w:rsidR="00923EF3" w:rsidRPr="00672149" w:rsidRDefault="00923EF3" w:rsidP="00923EF3">
      <w:pPr>
        <w:spacing w:line="360" w:lineRule="auto"/>
        <w:rPr>
          <w:rFonts w:ascii="Times New Roman" w:eastAsia="Calibri" w:hAnsi="Times New Roman" w:cs="Times New Roman"/>
          <w:sz w:val="24"/>
          <w:szCs w:val="24"/>
          <w:u w:val="single"/>
          <w:lang w:val="en-US"/>
        </w:rPr>
      </w:pPr>
      <w:r w:rsidRPr="00672149">
        <w:rPr>
          <w:rFonts w:ascii="Times New Roman" w:eastAsia="Calibri" w:hAnsi="Times New Roman" w:cs="Times New Roman"/>
          <w:i/>
          <w:sz w:val="24"/>
          <w:szCs w:val="24"/>
          <w:u w:val="single"/>
          <w:lang w:val="en-US"/>
        </w:rPr>
        <w:t>Dabiq</w:t>
      </w:r>
      <w:r w:rsidRPr="00672149">
        <w:rPr>
          <w:rFonts w:ascii="Times New Roman" w:eastAsia="Calibri" w:hAnsi="Times New Roman" w:cs="Times New Roman"/>
          <w:sz w:val="24"/>
          <w:szCs w:val="24"/>
          <w:u w:val="single"/>
          <w:lang w:val="en-US"/>
        </w:rPr>
        <w:t xml:space="preserve"> and Contemporary Scholarship</w:t>
      </w:r>
    </w:p>
    <w:p w:rsidR="00923EF3" w:rsidRPr="00672149" w:rsidRDefault="00923EF3" w:rsidP="00CF7F3B">
      <w:pPr>
        <w:spacing w:line="360" w:lineRule="auto"/>
        <w:rPr>
          <w:rFonts w:ascii="Times New Roman" w:eastAsia="Calibri" w:hAnsi="Times New Roman" w:cs="Times New Roman"/>
          <w:sz w:val="24"/>
          <w:szCs w:val="24"/>
          <w:lang w:val="en-US"/>
        </w:rPr>
      </w:pPr>
    </w:p>
    <w:p w:rsidR="00796826" w:rsidRDefault="00863DDE" w:rsidP="00492F44">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Although</w:t>
      </w:r>
      <w:r w:rsidR="0009471A" w:rsidRPr="00672149">
        <w:rPr>
          <w:rFonts w:ascii="Times New Roman" w:eastAsia="Calibri" w:hAnsi="Times New Roman" w:cs="Times New Roman"/>
          <w:sz w:val="24"/>
          <w:szCs w:val="24"/>
          <w:lang w:val="en-US"/>
        </w:rPr>
        <w:t xml:space="preserve">, </w:t>
      </w:r>
      <w:r w:rsidR="0009471A" w:rsidRPr="00672149">
        <w:rPr>
          <w:rFonts w:ascii="Times New Roman" w:eastAsia="Calibri" w:hAnsi="Times New Roman" w:cs="Times New Roman"/>
          <w:i/>
          <w:sz w:val="24"/>
          <w:szCs w:val="24"/>
          <w:lang w:val="en-US"/>
        </w:rPr>
        <w:t>ad-Dawlah</w:t>
      </w:r>
      <w:r w:rsidR="0009471A" w:rsidRPr="00672149">
        <w:rPr>
          <w:rFonts w:ascii="Times New Roman" w:eastAsia="Calibri" w:hAnsi="Times New Roman" w:cs="Times New Roman"/>
          <w:sz w:val="24"/>
          <w:szCs w:val="24"/>
          <w:lang w:val="en-US"/>
        </w:rPr>
        <w:t xml:space="preserve"> </w:t>
      </w:r>
      <w:r w:rsidRPr="00672149">
        <w:rPr>
          <w:rFonts w:ascii="Times New Roman" w:eastAsia="Calibri" w:hAnsi="Times New Roman" w:cs="Times New Roman"/>
          <w:sz w:val="24"/>
          <w:szCs w:val="24"/>
          <w:lang w:val="en-US"/>
        </w:rPr>
        <w:t>usually prefers</w:t>
      </w:r>
      <w:r w:rsidR="0009471A" w:rsidRPr="00672149">
        <w:rPr>
          <w:rFonts w:ascii="Times New Roman" w:eastAsia="Calibri" w:hAnsi="Times New Roman" w:cs="Times New Roman"/>
          <w:sz w:val="24"/>
          <w:szCs w:val="24"/>
          <w:lang w:val="en-US"/>
        </w:rPr>
        <w:t xml:space="preserve"> to app</w:t>
      </w:r>
      <w:r w:rsidRPr="00672149">
        <w:rPr>
          <w:rFonts w:ascii="Times New Roman" w:eastAsia="Calibri" w:hAnsi="Times New Roman" w:cs="Times New Roman"/>
          <w:sz w:val="24"/>
          <w:szCs w:val="24"/>
          <w:lang w:val="en-US"/>
        </w:rPr>
        <w:t xml:space="preserve">roach exegetic sources directly, </w:t>
      </w:r>
      <w:r w:rsidR="00B7509D" w:rsidRPr="00672149">
        <w:rPr>
          <w:rFonts w:ascii="Times New Roman" w:eastAsia="Calibri" w:hAnsi="Times New Roman" w:cs="Times New Roman"/>
          <w:i/>
          <w:sz w:val="24"/>
          <w:szCs w:val="24"/>
          <w:lang w:val="en-US"/>
        </w:rPr>
        <w:t>Dabiq</w:t>
      </w:r>
      <w:r w:rsidR="00B7509D" w:rsidRPr="00672149">
        <w:rPr>
          <w:rFonts w:ascii="Times New Roman" w:eastAsia="Calibri" w:hAnsi="Times New Roman" w:cs="Times New Roman"/>
          <w:sz w:val="24"/>
          <w:szCs w:val="24"/>
          <w:lang w:val="en-US"/>
        </w:rPr>
        <w:t xml:space="preserve"> does include references to </w:t>
      </w:r>
      <w:r w:rsidRPr="00672149">
        <w:rPr>
          <w:rFonts w:ascii="Times New Roman" w:eastAsia="Calibri" w:hAnsi="Times New Roman" w:cs="Times New Roman"/>
          <w:sz w:val="24"/>
          <w:szCs w:val="24"/>
          <w:lang w:val="en-US"/>
        </w:rPr>
        <w:t>5</w:t>
      </w:r>
      <w:r w:rsidR="00516124" w:rsidRPr="00672149">
        <w:rPr>
          <w:rFonts w:ascii="Times New Roman" w:eastAsia="Calibri" w:hAnsi="Times New Roman" w:cs="Times New Roman"/>
          <w:sz w:val="24"/>
          <w:szCs w:val="24"/>
          <w:lang w:val="en-US"/>
        </w:rPr>
        <w:t>7</w:t>
      </w:r>
      <w:r w:rsidRPr="00672149">
        <w:rPr>
          <w:rFonts w:ascii="Times New Roman" w:eastAsia="Calibri" w:hAnsi="Times New Roman" w:cs="Times New Roman"/>
          <w:sz w:val="24"/>
          <w:szCs w:val="24"/>
          <w:lang w:val="en-US"/>
        </w:rPr>
        <w:t xml:space="preserve"> contemporary scholars</w:t>
      </w:r>
      <w:r w:rsidR="00B7509D" w:rsidRPr="00672149">
        <w:rPr>
          <w:rFonts w:ascii="Times New Roman" w:eastAsia="Calibri" w:hAnsi="Times New Roman" w:cs="Times New Roman"/>
          <w:sz w:val="24"/>
          <w:szCs w:val="24"/>
          <w:lang w:val="en-US"/>
        </w:rPr>
        <w:t xml:space="preserve"> </w:t>
      </w:r>
      <w:r w:rsidRPr="00672149">
        <w:rPr>
          <w:rFonts w:ascii="Times New Roman" w:eastAsia="Calibri" w:hAnsi="Times New Roman" w:cs="Times New Roman"/>
          <w:sz w:val="24"/>
          <w:szCs w:val="24"/>
          <w:lang w:val="en-US"/>
        </w:rPr>
        <w:t>– e</w:t>
      </w:r>
      <w:r w:rsidR="00923EF3" w:rsidRPr="00672149">
        <w:rPr>
          <w:rFonts w:ascii="Times New Roman" w:eastAsia="Calibri" w:hAnsi="Times New Roman" w:cs="Times New Roman"/>
          <w:sz w:val="24"/>
          <w:szCs w:val="24"/>
          <w:lang w:val="en-US"/>
        </w:rPr>
        <w:t>xcluding those without any</w:t>
      </w:r>
      <w:r w:rsidR="00353D92" w:rsidRPr="00672149">
        <w:rPr>
          <w:rFonts w:ascii="Times New Roman" w:eastAsia="Calibri" w:hAnsi="Times New Roman" w:cs="Times New Roman"/>
          <w:sz w:val="24"/>
          <w:szCs w:val="24"/>
          <w:lang w:val="en-US"/>
        </w:rPr>
        <w:t xml:space="preserve"> significant</w:t>
      </w:r>
      <w:r w:rsidR="00923EF3" w:rsidRPr="00672149">
        <w:rPr>
          <w:rFonts w:ascii="Times New Roman" w:eastAsia="Calibri" w:hAnsi="Times New Roman" w:cs="Times New Roman"/>
          <w:sz w:val="24"/>
          <w:szCs w:val="24"/>
          <w:lang w:val="en-US"/>
        </w:rPr>
        <w:t xml:space="preserve"> training in religious studies (such as </w:t>
      </w:r>
      <w:r w:rsidR="00AB1924" w:rsidRPr="00672149">
        <w:rPr>
          <w:rFonts w:ascii="Times New Roman" w:eastAsia="Calibri" w:hAnsi="Times New Roman" w:cs="Times New Roman"/>
          <w:sz w:val="24"/>
          <w:szCs w:val="24"/>
          <w:lang w:val="en-US"/>
        </w:rPr>
        <w:t>Ibn</w:t>
      </w:r>
      <w:r w:rsidR="00923EF3" w:rsidRPr="00672149">
        <w:rPr>
          <w:rFonts w:ascii="Times New Roman" w:eastAsia="Calibri" w:hAnsi="Times New Roman" w:cs="Times New Roman"/>
          <w:sz w:val="24"/>
          <w:szCs w:val="24"/>
          <w:lang w:val="en-US"/>
        </w:rPr>
        <w:t xml:space="preserve"> Laden, </w:t>
      </w:r>
      <w:r w:rsidR="004905A4" w:rsidRPr="00672149">
        <w:rPr>
          <w:rFonts w:ascii="Times New Roman" w:eastAsia="Calibri" w:hAnsi="Times New Roman" w:cs="Times New Roman"/>
          <w:sz w:val="24"/>
          <w:szCs w:val="24"/>
          <w:lang w:val="en-US"/>
        </w:rPr>
        <w:t>adh-Dh</w:t>
      </w:r>
      <w:r w:rsidR="00923EF3" w:rsidRPr="00672149">
        <w:rPr>
          <w:rFonts w:ascii="Times New Roman" w:eastAsia="Calibri" w:hAnsi="Times New Roman" w:cs="Times New Roman"/>
          <w:sz w:val="24"/>
          <w:szCs w:val="24"/>
          <w:lang w:val="en-US"/>
        </w:rPr>
        <w:t>awahiri, a</w:t>
      </w:r>
      <w:r w:rsidR="004905A4" w:rsidRPr="00672149">
        <w:rPr>
          <w:rFonts w:ascii="Times New Roman" w:eastAsia="Calibri" w:hAnsi="Times New Roman" w:cs="Times New Roman"/>
          <w:sz w:val="24"/>
          <w:szCs w:val="24"/>
          <w:lang w:val="en-US"/>
        </w:rPr>
        <w:t>z</w:t>
      </w:r>
      <w:r w:rsidRPr="00672149">
        <w:rPr>
          <w:rFonts w:ascii="Times New Roman" w:eastAsia="Calibri" w:hAnsi="Times New Roman" w:cs="Times New Roman"/>
          <w:sz w:val="24"/>
          <w:szCs w:val="24"/>
          <w:lang w:val="en-US"/>
        </w:rPr>
        <w:t>-Zarqawi and so on). These tend to be quite concentrated, with</w:t>
      </w:r>
      <w:r w:rsidR="00B7509D" w:rsidRPr="00672149">
        <w:rPr>
          <w:rFonts w:ascii="Times New Roman" w:eastAsia="Calibri" w:hAnsi="Times New Roman" w:cs="Times New Roman"/>
          <w:sz w:val="24"/>
          <w:szCs w:val="24"/>
          <w:lang w:val="en-US"/>
        </w:rPr>
        <w:t xml:space="preserve"> only</w:t>
      </w:r>
      <w:r w:rsidRPr="00672149">
        <w:rPr>
          <w:rFonts w:ascii="Times New Roman" w:eastAsia="Calibri" w:hAnsi="Times New Roman" w:cs="Times New Roman"/>
          <w:sz w:val="24"/>
          <w:szCs w:val="24"/>
          <w:lang w:val="en-US"/>
        </w:rPr>
        <w:t xml:space="preserve"> three such </w:t>
      </w:r>
      <w:r w:rsidR="00B7509D" w:rsidRPr="00672149">
        <w:rPr>
          <w:rFonts w:ascii="Times New Roman" w:eastAsia="Calibri" w:hAnsi="Times New Roman" w:cs="Times New Roman"/>
          <w:sz w:val="24"/>
          <w:szCs w:val="24"/>
          <w:lang w:val="en-US"/>
        </w:rPr>
        <w:t>citations</w:t>
      </w:r>
      <w:r w:rsidRPr="00672149">
        <w:rPr>
          <w:rFonts w:ascii="Times New Roman" w:eastAsia="Calibri" w:hAnsi="Times New Roman" w:cs="Times New Roman"/>
          <w:sz w:val="24"/>
          <w:szCs w:val="24"/>
          <w:lang w:val="en-US"/>
        </w:rPr>
        <w:t xml:space="preserve"> </w:t>
      </w:r>
      <w:r w:rsidR="00B7509D" w:rsidRPr="00672149">
        <w:rPr>
          <w:rFonts w:ascii="Times New Roman" w:eastAsia="Calibri" w:hAnsi="Times New Roman" w:cs="Times New Roman"/>
          <w:sz w:val="24"/>
          <w:szCs w:val="24"/>
          <w:lang w:val="en-US"/>
        </w:rPr>
        <w:t>contained within</w:t>
      </w:r>
      <w:r w:rsidRPr="00672149">
        <w:rPr>
          <w:rFonts w:ascii="Times New Roman" w:eastAsia="Calibri" w:hAnsi="Times New Roman" w:cs="Times New Roman"/>
          <w:sz w:val="24"/>
          <w:szCs w:val="24"/>
          <w:lang w:val="en-US"/>
        </w:rPr>
        <w:t xml:space="preserve"> Issues </w:t>
      </w:r>
      <w:r w:rsidR="00BD1DEE" w:rsidRPr="00672149">
        <w:rPr>
          <w:rFonts w:ascii="Times New Roman" w:eastAsia="Calibri" w:hAnsi="Times New Roman" w:cs="Times New Roman"/>
          <w:sz w:val="24"/>
          <w:szCs w:val="24"/>
          <w:lang w:val="en-US"/>
        </w:rPr>
        <w:t>1, 3, 4, 5 and 9</w:t>
      </w:r>
      <w:r w:rsidR="00B7509D" w:rsidRPr="00672149">
        <w:rPr>
          <w:rFonts w:ascii="Times New Roman" w:eastAsia="Calibri" w:hAnsi="Times New Roman" w:cs="Times New Roman"/>
          <w:sz w:val="24"/>
          <w:szCs w:val="24"/>
          <w:lang w:val="en-US"/>
        </w:rPr>
        <w:t xml:space="preserve"> as a whole. </w:t>
      </w:r>
      <w:r w:rsidR="00473BA8" w:rsidRPr="00672149">
        <w:rPr>
          <w:rFonts w:ascii="Times New Roman" w:eastAsia="Calibri" w:hAnsi="Times New Roman" w:cs="Times New Roman"/>
          <w:sz w:val="24"/>
          <w:szCs w:val="24"/>
          <w:lang w:val="en-US"/>
        </w:rPr>
        <w:t xml:space="preserve">They are also </w:t>
      </w:r>
      <w:r w:rsidR="00AD1BFE">
        <w:rPr>
          <w:rFonts w:ascii="Times New Roman" w:eastAsia="Calibri" w:hAnsi="Times New Roman" w:cs="Times New Roman"/>
          <w:sz w:val="24"/>
          <w:szCs w:val="24"/>
          <w:lang w:val="en-US"/>
        </w:rPr>
        <w:t>generally</w:t>
      </w:r>
      <w:r w:rsidR="00473BA8" w:rsidRPr="00672149">
        <w:rPr>
          <w:rFonts w:ascii="Times New Roman" w:eastAsia="Calibri" w:hAnsi="Times New Roman" w:cs="Times New Roman"/>
          <w:sz w:val="24"/>
          <w:szCs w:val="24"/>
          <w:lang w:val="en-US"/>
        </w:rPr>
        <w:t xml:space="preserve"> not used as academic support for </w:t>
      </w:r>
      <w:r w:rsidR="00004289">
        <w:rPr>
          <w:rFonts w:ascii="Times New Roman" w:eastAsia="Calibri" w:hAnsi="Times New Roman" w:cs="Times New Roman"/>
          <w:sz w:val="24"/>
          <w:szCs w:val="24"/>
          <w:lang w:val="en-US"/>
        </w:rPr>
        <w:t>the arguments being made. Of the</w:t>
      </w:r>
      <w:r w:rsidR="00473BA8" w:rsidRPr="00672149">
        <w:rPr>
          <w:rFonts w:ascii="Times New Roman" w:eastAsia="Calibri" w:hAnsi="Times New Roman" w:cs="Times New Roman"/>
          <w:sz w:val="24"/>
          <w:szCs w:val="24"/>
          <w:lang w:val="en-US"/>
        </w:rPr>
        <w:t xml:space="preserve"> 5</w:t>
      </w:r>
      <w:r w:rsidR="00353D92" w:rsidRPr="00672149">
        <w:rPr>
          <w:rFonts w:ascii="Times New Roman" w:eastAsia="Calibri" w:hAnsi="Times New Roman" w:cs="Times New Roman"/>
          <w:sz w:val="24"/>
          <w:szCs w:val="24"/>
          <w:lang w:val="en-US"/>
        </w:rPr>
        <w:t>7</w:t>
      </w:r>
      <w:r w:rsidR="00473BA8" w:rsidRPr="00672149">
        <w:rPr>
          <w:rFonts w:ascii="Times New Roman" w:eastAsia="Calibri" w:hAnsi="Times New Roman" w:cs="Times New Roman"/>
          <w:sz w:val="24"/>
          <w:szCs w:val="24"/>
          <w:lang w:val="en-US"/>
        </w:rPr>
        <w:t xml:space="preserve">, only </w:t>
      </w:r>
      <w:r w:rsidR="000166C8" w:rsidRPr="00672149">
        <w:rPr>
          <w:rFonts w:ascii="Times New Roman" w:eastAsia="Calibri" w:hAnsi="Times New Roman" w:cs="Times New Roman"/>
          <w:sz w:val="24"/>
          <w:szCs w:val="24"/>
          <w:lang w:val="en-US"/>
        </w:rPr>
        <w:t>1</w:t>
      </w:r>
      <w:r w:rsidR="00353D92" w:rsidRPr="00672149">
        <w:rPr>
          <w:rFonts w:ascii="Times New Roman" w:eastAsia="Calibri" w:hAnsi="Times New Roman" w:cs="Times New Roman"/>
          <w:sz w:val="24"/>
          <w:szCs w:val="24"/>
          <w:lang w:val="en-US"/>
        </w:rPr>
        <w:t>1</w:t>
      </w:r>
      <w:r w:rsidR="00473BA8" w:rsidRPr="00672149">
        <w:rPr>
          <w:rFonts w:ascii="Times New Roman" w:eastAsia="Calibri" w:hAnsi="Times New Roman" w:cs="Times New Roman"/>
          <w:sz w:val="24"/>
          <w:szCs w:val="24"/>
          <w:lang w:val="en-US"/>
        </w:rPr>
        <w:t xml:space="preserve"> are referred to positively. As Table </w:t>
      </w:r>
      <w:r w:rsidR="006A2948">
        <w:rPr>
          <w:rFonts w:ascii="Times New Roman" w:eastAsia="Calibri" w:hAnsi="Times New Roman" w:cs="Times New Roman"/>
          <w:sz w:val="24"/>
          <w:szCs w:val="24"/>
          <w:lang w:val="en-US"/>
        </w:rPr>
        <w:t>Six</w:t>
      </w:r>
      <w:r w:rsidR="00473BA8" w:rsidRPr="00672149">
        <w:rPr>
          <w:rFonts w:ascii="Times New Roman" w:eastAsia="Calibri" w:hAnsi="Times New Roman" w:cs="Times New Roman"/>
          <w:sz w:val="24"/>
          <w:szCs w:val="24"/>
          <w:lang w:val="en-US"/>
        </w:rPr>
        <w:t xml:space="preserve"> illustrates</w:t>
      </w:r>
      <w:r w:rsidR="00353D92" w:rsidRPr="00672149">
        <w:rPr>
          <w:rFonts w:ascii="Times New Roman" w:eastAsia="Calibri" w:hAnsi="Times New Roman" w:cs="Times New Roman"/>
          <w:sz w:val="24"/>
          <w:szCs w:val="24"/>
          <w:lang w:val="en-US"/>
        </w:rPr>
        <w:t>,</w:t>
      </w:r>
      <w:r w:rsidR="00473BA8" w:rsidRPr="00672149">
        <w:rPr>
          <w:rFonts w:ascii="Times New Roman" w:eastAsia="Calibri" w:hAnsi="Times New Roman" w:cs="Times New Roman"/>
          <w:sz w:val="24"/>
          <w:szCs w:val="24"/>
          <w:lang w:val="en-US"/>
        </w:rPr>
        <w:t xml:space="preserve"> </w:t>
      </w:r>
      <w:r w:rsidR="000166C8" w:rsidRPr="00672149">
        <w:rPr>
          <w:rFonts w:ascii="Times New Roman" w:eastAsia="Calibri" w:hAnsi="Times New Roman" w:cs="Times New Roman"/>
          <w:sz w:val="24"/>
          <w:szCs w:val="24"/>
          <w:lang w:val="en-US"/>
        </w:rPr>
        <w:t>nine</w:t>
      </w:r>
      <w:r w:rsidR="00473BA8" w:rsidRPr="00672149">
        <w:rPr>
          <w:rFonts w:ascii="Times New Roman" w:eastAsia="Calibri" w:hAnsi="Times New Roman" w:cs="Times New Roman"/>
          <w:sz w:val="24"/>
          <w:szCs w:val="24"/>
          <w:lang w:val="en-US"/>
        </w:rPr>
        <w:t xml:space="preserve"> of these are</w:t>
      </w:r>
      <w:r w:rsidR="003E7AD0" w:rsidRPr="00672149">
        <w:rPr>
          <w:rFonts w:ascii="Times New Roman" w:eastAsia="Calibri" w:hAnsi="Times New Roman" w:cs="Times New Roman"/>
          <w:sz w:val="24"/>
          <w:szCs w:val="24"/>
          <w:lang w:val="en-US"/>
        </w:rPr>
        <w:t xml:space="preserve"> </w:t>
      </w:r>
      <w:r w:rsidR="00353D92" w:rsidRPr="00672149">
        <w:rPr>
          <w:rFonts w:ascii="Times New Roman" w:eastAsia="Calibri" w:hAnsi="Times New Roman" w:cs="Times New Roman"/>
          <w:sz w:val="24"/>
          <w:szCs w:val="24"/>
          <w:lang w:val="en-US"/>
        </w:rPr>
        <w:t xml:space="preserve">dead </w:t>
      </w:r>
      <w:r w:rsidR="00473BA8" w:rsidRPr="00672149">
        <w:rPr>
          <w:rFonts w:ascii="Times New Roman" w:eastAsia="Calibri" w:hAnsi="Times New Roman" w:cs="Times New Roman"/>
          <w:sz w:val="24"/>
          <w:szCs w:val="24"/>
          <w:lang w:val="en-US"/>
        </w:rPr>
        <w:t xml:space="preserve">and thus unable to distance themselves from </w:t>
      </w:r>
      <w:r w:rsidR="00473BA8" w:rsidRPr="00672149">
        <w:rPr>
          <w:rFonts w:ascii="Times New Roman" w:eastAsia="Calibri" w:hAnsi="Times New Roman" w:cs="Times New Roman"/>
          <w:i/>
          <w:sz w:val="24"/>
          <w:szCs w:val="24"/>
          <w:lang w:val="en-US"/>
        </w:rPr>
        <w:t>ad-Dawlah</w:t>
      </w:r>
      <w:r w:rsidR="00AD1BFE">
        <w:rPr>
          <w:rFonts w:ascii="Times New Roman" w:eastAsia="Calibri" w:hAnsi="Times New Roman" w:cs="Times New Roman"/>
          <w:sz w:val="24"/>
          <w:szCs w:val="24"/>
          <w:lang w:val="en-US"/>
        </w:rPr>
        <w:t xml:space="preserve"> (</w:t>
      </w:r>
      <w:r w:rsidR="00473BA8" w:rsidRPr="00672149">
        <w:rPr>
          <w:rFonts w:ascii="Times New Roman" w:eastAsia="Calibri" w:hAnsi="Times New Roman" w:cs="Times New Roman"/>
          <w:sz w:val="24"/>
          <w:szCs w:val="24"/>
          <w:lang w:val="en-US"/>
        </w:rPr>
        <w:t>as almost every living cleric has now done</w:t>
      </w:r>
      <w:r w:rsidR="00AD1BFE">
        <w:rPr>
          <w:rFonts w:ascii="Times New Roman" w:eastAsia="Calibri" w:hAnsi="Times New Roman" w:cs="Times New Roman"/>
          <w:sz w:val="24"/>
          <w:szCs w:val="24"/>
          <w:lang w:val="en-US"/>
        </w:rPr>
        <w:t>)</w:t>
      </w:r>
      <w:r w:rsidR="00473BA8" w:rsidRPr="00672149">
        <w:rPr>
          <w:rFonts w:ascii="Times New Roman" w:eastAsia="Calibri" w:hAnsi="Times New Roman" w:cs="Times New Roman"/>
          <w:sz w:val="24"/>
          <w:szCs w:val="24"/>
          <w:lang w:val="en-US"/>
        </w:rPr>
        <w:t>. With the</w:t>
      </w:r>
      <w:r w:rsidR="00004289">
        <w:rPr>
          <w:rFonts w:ascii="Times New Roman" w:eastAsia="Calibri" w:hAnsi="Times New Roman" w:cs="Times New Roman"/>
          <w:sz w:val="24"/>
          <w:szCs w:val="24"/>
          <w:lang w:val="en-US"/>
        </w:rPr>
        <w:t xml:space="preserve"> imprisoned</w:t>
      </w:r>
      <w:r w:rsidR="00473BA8" w:rsidRPr="00672149">
        <w:rPr>
          <w:rFonts w:ascii="Times New Roman" w:eastAsia="Calibri" w:hAnsi="Times New Roman" w:cs="Times New Roman"/>
          <w:sz w:val="24"/>
          <w:szCs w:val="24"/>
          <w:lang w:val="en-US"/>
        </w:rPr>
        <w:t xml:space="preserve"> ascetic al-Humayd unlikely to offer any support given the chance to comment, the only</w:t>
      </w:r>
      <w:r w:rsidR="001E086F" w:rsidRPr="00672149">
        <w:rPr>
          <w:rFonts w:ascii="Times New Roman" w:eastAsia="Calibri" w:hAnsi="Times New Roman" w:cs="Times New Roman"/>
          <w:sz w:val="24"/>
          <w:szCs w:val="24"/>
          <w:lang w:val="en-US"/>
        </w:rPr>
        <w:t xml:space="preserve"> living cleric</w:t>
      </w:r>
      <w:r w:rsidR="003E7AD0" w:rsidRPr="00672149">
        <w:rPr>
          <w:rFonts w:ascii="Times New Roman" w:eastAsia="Calibri" w:hAnsi="Times New Roman" w:cs="Times New Roman"/>
          <w:sz w:val="24"/>
          <w:szCs w:val="24"/>
          <w:lang w:val="en-US"/>
        </w:rPr>
        <w:t xml:space="preserve"> </w:t>
      </w:r>
      <w:r w:rsidR="00111CC3" w:rsidRPr="00672149">
        <w:rPr>
          <w:rFonts w:ascii="Times New Roman" w:eastAsia="Calibri" w:hAnsi="Times New Roman" w:cs="Times New Roman"/>
          <w:sz w:val="24"/>
          <w:szCs w:val="24"/>
          <w:lang w:val="en-US"/>
        </w:rPr>
        <w:t>favorably</w:t>
      </w:r>
      <w:r w:rsidR="003E7AD0" w:rsidRPr="00672149">
        <w:rPr>
          <w:rFonts w:ascii="Times New Roman" w:eastAsia="Calibri" w:hAnsi="Times New Roman" w:cs="Times New Roman"/>
          <w:sz w:val="24"/>
          <w:szCs w:val="24"/>
          <w:lang w:val="en-US"/>
        </w:rPr>
        <w:t xml:space="preserve"> referenced in </w:t>
      </w:r>
      <w:r w:rsidR="003E7AD0" w:rsidRPr="00672149">
        <w:rPr>
          <w:rFonts w:ascii="Times New Roman" w:eastAsia="Calibri" w:hAnsi="Times New Roman" w:cs="Times New Roman"/>
          <w:i/>
          <w:sz w:val="24"/>
          <w:szCs w:val="24"/>
          <w:lang w:val="en-US"/>
        </w:rPr>
        <w:t>Dabiq</w:t>
      </w:r>
      <w:r w:rsidR="003E7AD0" w:rsidRPr="00672149">
        <w:rPr>
          <w:rFonts w:ascii="Times New Roman" w:eastAsia="Calibri" w:hAnsi="Times New Roman" w:cs="Times New Roman"/>
          <w:sz w:val="24"/>
          <w:szCs w:val="24"/>
          <w:lang w:val="en-US"/>
        </w:rPr>
        <w:t xml:space="preserve"> is the </w:t>
      </w:r>
      <w:r w:rsidR="003E7AD0" w:rsidRPr="00672149">
        <w:rPr>
          <w:rFonts w:ascii="Times New Roman" w:eastAsia="Calibri" w:hAnsi="Times New Roman" w:cs="Times New Roman"/>
          <w:i/>
          <w:sz w:val="24"/>
          <w:szCs w:val="24"/>
          <w:lang w:val="en-US"/>
        </w:rPr>
        <w:t>a</w:t>
      </w:r>
      <w:r w:rsidR="00B173AB">
        <w:rPr>
          <w:rFonts w:ascii="Times New Roman" w:eastAsia="Calibri" w:hAnsi="Times New Roman" w:cs="Times New Roman"/>
          <w:i/>
          <w:sz w:val="24"/>
          <w:szCs w:val="24"/>
          <w:lang w:val="en-US"/>
        </w:rPr>
        <w:t>n</w:t>
      </w:r>
      <w:r w:rsidR="003E7AD0" w:rsidRPr="00672149">
        <w:rPr>
          <w:rFonts w:ascii="Times New Roman" w:eastAsia="Calibri" w:hAnsi="Times New Roman" w:cs="Times New Roman"/>
          <w:i/>
          <w:sz w:val="24"/>
          <w:szCs w:val="24"/>
          <w:lang w:val="en-US"/>
        </w:rPr>
        <w:t>-Nusra</w:t>
      </w:r>
      <w:r w:rsidR="003E7AD0" w:rsidRPr="00672149">
        <w:rPr>
          <w:rFonts w:ascii="Times New Roman" w:eastAsia="Calibri" w:hAnsi="Times New Roman" w:cs="Times New Roman"/>
          <w:sz w:val="24"/>
          <w:szCs w:val="24"/>
          <w:lang w:val="en-US"/>
        </w:rPr>
        <w:t xml:space="preserve"> go-between,</w:t>
      </w:r>
      <w:r w:rsidR="00473BA8" w:rsidRPr="00672149">
        <w:rPr>
          <w:rFonts w:ascii="Times New Roman" w:eastAsia="Calibri" w:hAnsi="Times New Roman" w:cs="Times New Roman"/>
          <w:sz w:val="24"/>
          <w:szCs w:val="24"/>
          <w:lang w:val="en-US"/>
        </w:rPr>
        <w:t xml:space="preserve"> </w:t>
      </w:r>
      <w:r w:rsidR="001E086F" w:rsidRPr="00672149">
        <w:rPr>
          <w:rFonts w:ascii="Times New Roman" w:hAnsi="Times New Roman" w:cs="Times New Roman"/>
          <w:sz w:val="24"/>
          <w:szCs w:val="24"/>
          <w:lang w:val="en-US"/>
        </w:rPr>
        <w:t>Abd Allah al-Muhaysini</w:t>
      </w:r>
      <w:r w:rsidR="00492F44">
        <w:rPr>
          <w:rFonts w:ascii="Times New Roman" w:hAnsi="Times New Roman" w:cs="Times New Roman"/>
          <w:sz w:val="24"/>
          <w:szCs w:val="24"/>
          <w:lang w:val="en-US"/>
        </w:rPr>
        <w:t>.</w:t>
      </w:r>
      <w:r w:rsidR="00492F44" w:rsidRPr="00492F44">
        <w:rPr>
          <w:rFonts w:ascii="Times New Roman" w:eastAsia="Calibri" w:hAnsi="Times New Roman" w:cs="Times New Roman"/>
          <w:sz w:val="24"/>
          <w:szCs w:val="24"/>
          <w:lang w:val="en-US"/>
        </w:rPr>
        <w:t xml:space="preserve"> </w:t>
      </w:r>
    </w:p>
    <w:p w:rsidR="00796826" w:rsidRDefault="00796826" w:rsidP="00492F44">
      <w:pPr>
        <w:spacing w:line="360" w:lineRule="auto"/>
        <w:rPr>
          <w:rFonts w:ascii="Times New Roman" w:eastAsia="Calibri" w:hAnsi="Times New Roman" w:cs="Times New Roman"/>
          <w:sz w:val="24"/>
          <w:szCs w:val="24"/>
          <w:lang w:val="en-US"/>
        </w:rPr>
      </w:pPr>
    </w:p>
    <w:p w:rsidR="00492F44" w:rsidRPr="00672149" w:rsidRDefault="00492F44" w:rsidP="00492F44">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Many clerics generally cited by other militant groups,</w:t>
      </w:r>
      <w:r w:rsidRPr="00672149">
        <w:rPr>
          <w:rFonts w:ascii="Times New Roman" w:eastAsia="Calibri" w:hAnsi="Times New Roman" w:cs="Times New Roman"/>
          <w:sz w:val="24"/>
          <w:szCs w:val="24"/>
          <w:lang w:val="en-US"/>
        </w:rPr>
        <w:t xml:space="preserve"> such as </w:t>
      </w:r>
      <w:r w:rsidRPr="00672149">
        <w:rPr>
          <w:rFonts w:ascii="Times New Roman" w:hAnsi="Times New Roman" w:cs="Times New Roman"/>
          <w:sz w:val="24"/>
          <w:szCs w:val="24"/>
          <w:lang w:val="en-US"/>
        </w:rPr>
        <w:t>H</w:t>
      </w:r>
      <w:r>
        <w:rPr>
          <w:rFonts w:ascii="Times New Roman" w:hAnsi="Times New Roman" w:cs="Times New Roman"/>
          <w:sz w:val="24"/>
          <w:szCs w:val="24"/>
          <w:lang w:val="en-US"/>
        </w:rPr>
        <w:t xml:space="preserve">ammoud ibn Uqla as-Shuaybi and </w:t>
      </w:r>
      <w:r w:rsidRPr="00672149">
        <w:rPr>
          <w:rFonts w:ascii="Times New Roman" w:hAnsi="Times New Roman" w:cs="Times New Roman"/>
          <w:sz w:val="24"/>
          <w:szCs w:val="24"/>
          <w:lang w:val="en-US"/>
        </w:rPr>
        <w:t>Abd al-Rahman abd al-Khaliq</w:t>
      </w:r>
      <w:r w:rsidR="0083072F">
        <w:rPr>
          <w:rFonts w:ascii="Times New Roman" w:hAnsi="Times New Roman" w:cs="Times New Roman"/>
          <w:sz w:val="24"/>
          <w:szCs w:val="24"/>
          <w:lang w:val="en-US"/>
        </w:rPr>
        <w:t>,</w:t>
      </w:r>
      <w:r w:rsidRPr="00672149">
        <w:rPr>
          <w:rFonts w:ascii="Times New Roman" w:hAnsi="Times New Roman" w:cs="Times New Roman"/>
          <w:sz w:val="24"/>
          <w:szCs w:val="24"/>
          <w:lang w:val="en-US"/>
        </w:rPr>
        <w:t xml:space="preserve"> </w:t>
      </w:r>
      <w:r w:rsidR="00796826">
        <w:rPr>
          <w:rFonts w:ascii="Times New Roman" w:hAnsi="Times New Roman" w:cs="Times New Roman"/>
          <w:sz w:val="24"/>
          <w:szCs w:val="24"/>
          <w:lang w:val="en-US"/>
        </w:rPr>
        <w:t xml:space="preserve">are overlooked. </w:t>
      </w:r>
      <w:r w:rsidR="00796826" w:rsidRPr="00672149">
        <w:rPr>
          <w:rFonts w:ascii="Times New Roman" w:eastAsia="Calibri" w:hAnsi="Times New Roman" w:cs="Times New Roman"/>
          <w:sz w:val="24"/>
          <w:szCs w:val="24"/>
          <w:lang w:val="en-US"/>
        </w:rPr>
        <w:t>E</w:t>
      </w:r>
      <w:r w:rsidR="00796826" w:rsidRPr="00672149">
        <w:rPr>
          <w:rFonts w:ascii="Times New Roman" w:hAnsi="Times New Roman" w:cs="Times New Roman"/>
          <w:sz w:val="24"/>
          <w:szCs w:val="24"/>
          <w:lang w:val="en-US"/>
        </w:rPr>
        <w:t>ven</w:t>
      </w:r>
      <w:r w:rsidR="0083072F">
        <w:rPr>
          <w:rFonts w:ascii="Times New Roman" w:eastAsia="Calibri" w:hAnsi="Times New Roman" w:cs="Times New Roman"/>
          <w:sz w:val="24"/>
          <w:szCs w:val="24"/>
          <w:lang w:val="en-US"/>
        </w:rPr>
        <w:t xml:space="preserve"> Nasir ad-Din al-Albani, who</w:t>
      </w:r>
      <w:r w:rsidR="00796826" w:rsidRPr="00672149">
        <w:rPr>
          <w:rFonts w:ascii="Times New Roman" w:eastAsia="Calibri" w:hAnsi="Times New Roman" w:cs="Times New Roman"/>
          <w:sz w:val="24"/>
          <w:szCs w:val="24"/>
          <w:lang w:val="en-US"/>
        </w:rPr>
        <w:t xml:space="preserve"> Quintan </w:t>
      </w:r>
      <w:r w:rsidR="00796826" w:rsidRPr="00672149">
        <w:rPr>
          <w:rFonts w:ascii="Times New Roman" w:hAnsi="Times New Roman" w:cs="Times New Roman"/>
          <w:sz w:val="24"/>
          <w:szCs w:val="24"/>
          <w:lang w:val="en-US"/>
        </w:rPr>
        <w:t>Wiktorowicz places at the heart of the ‘densely connected educational network’ that makes up his ‘anatomy of the Salafi movement’, is notable in his absence</w:t>
      </w:r>
      <w:r w:rsidR="00796826">
        <w:rPr>
          <w:rFonts w:ascii="Times New Roman" w:hAnsi="Times New Roman" w:cs="Times New Roman"/>
          <w:sz w:val="24"/>
          <w:szCs w:val="24"/>
          <w:lang w:val="en-US"/>
        </w:rPr>
        <w:t xml:space="preserve"> </w:t>
      </w:r>
      <w:r w:rsidR="00796826" w:rsidRPr="00672149">
        <w:rPr>
          <w:rFonts w:ascii="Times New Roman" w:hAnsi="Times New Roman" w:cs="Times New Roman"/>
          <w:sz w:val="24"/>
          <w:szCs w:val="24"/>
          <w:lang w:val="en-US"/>
        </w:rPr>
        <w:t>(2006: 213)</w:t>
      </w:r>
      <w:r w:rsidR="00796826">
        <w:rPr>
          <w:rFonts w:ascii="Times New Roman" w:hAnsi="Times New Roman" w:cs="Times New Roman"/>
          <w:sz w:val="24"/>
          <w:szCs w:val="24"/>
          <w:lang w:val="en-US"/>
        </w:rPr>
        <w:t xml:space="preserve">. Indeed, </w:t>
      </w:r>
      <w:r w:rsidR="00796826">
        <w:rPr>
          <w:rFonts w:ascii="Times New Roman" w:eastAsia="Calibri" w:hAnsi="Times New Roman" w:cs="Times New Roman"/>
          <w:sz w:val="24"/>
          <w:szCs w:val="24"/>
          <w:lang w:val="en-US"/>
        </w:rPr>
        <w:t xml:space="preserve">of the 25 clerics listed in William McCants’ encyclopedic </w:t>
      </w:r>
      <w:r w:rsidR="00796826">
        <w:rPr>
          <w:rFonts w:ascii="Times New Roman" w:eastAsia="Calibri" w:hAnsi="Times New Roman" w:cs="Times New Roman"/>
          <w:i/>
          <w:sz w:val="24"/>
          <w:szCs w:val="24"/>
          <w:lang w:val="en-US"/>
        </w:rPr>
        <w:t>Militant Ideology Atlas</w:t>
      </w:r>
      <w:r w:rsidR="00796826">
        <w:rPr>
          <w:rFonts w:ascii="Times New Roman" w:eastAsia="Calibri" w:hAnsi="Times New Roman" w:cs="Times New Roman"/>
          <w:sz w:val="24"/>
          <w:szCs w:val="24"/>
          <w:lang w:val="en-US"/>
        </w:rPr>
        <w:t xml:space="preserve"> (2006), only 11 are referred to in </w:t>
      </w:r>
      <w:r w:rsidR="00796826">
        <w:rPr>
          <w:rFonts w:ascii="Times New Roman" w:eastAsia="Calibri" w:hAnsi="Times New Roman" w:cs="Times New Roman"/>
          <w:i/>
          <w:sz w:val="24"/>
          <w:szCs w:val="24"/>
          <w:lang w:val="en-US"/>
        </w:rPr>
        <w:t xml:space="preserve">Dabiq </w:t>
      </w:r>
      <w:r w:rsidR="00796826">
        <w:rPr>
          <w:rFonts w:ascii="Times New Roman" w:eastAsia="Calibri" w:hAnsi="Times New Roman" w:cs="Times New Roman"/>
          <w:sz w:val="24"/>
          <w:szCs w:val="24"/>
          <w:lang w:val="en-US"/>
        </w:rPr>
        <w:t>and just four of these positively. S</w:t>
      </w:r>
      <w:r w:rsidRPr="00672149">
        <w:rPr>
          <w:rFonts w:ascii="Times New Roman" w:hAnsi="Times New Roman" w:cs="Times New Roman"/>
          <w:sz w:val="24"/>
          <w:szCs w:val="24"/>
          <w:lang w:val="en-US"/>
        </w:rPr>
        <w:t xml:space="preserve">cholars close to the Saudi establishment have been particularly </w:t>
      </w:r>
      <w:r w:rsidRPr="00672149">
        <w:rPr>
          <w:rFonts w:ascii="Times New Roman" w:hAnsi="Times New Roman" w:cs="Times New Roman"/>
          <w:sz w:val="24"/>
          <w:szCs w:val="24"/>
          <w:lang w:val="en-US"/>
        </w:rPr>
        <w:lastRenderedPageBreak/>
        <w:t xml:space="preserve">targeted. An article entitled “Kill the Imams of Kufr [disbelief]” in Issue 13 singles out many of the country’s leading religious voices, including </w:t>
      </w:r>
      <w:r w:rsidRPr="00672149">
        <w:rPr>
          <w:rFonts w:ascii="Times New Roman" w:eastAsia="Calibri" w:hAnsi="Times New Roman" w:cs="Times New Roman"/>
          <w:sz w:val="24"/>
          <w:szCs w:val="24"/>
          <w:lang w:val="en-US"/>
        </w:rPr>
        <w:t>Abdur-Rahman as-Sudays, Hatim al-Awni, Sa’d ash</w:t>
      </w:r>
      <w:r w:rsidR="0083072F">
        <w:rPr>
          <w:rFonts w:ascii="Times New Roman" w:eastAsia="Calibri" w:hAnsi="Times New Roman" w:cs="Times New Roman"/>
          <w:sz w:val="24"/>
          <w:szCs w:val="24"/>
          <w:lang w:val="en-US"/>
        </w:rPr>
        <w:t>-</w:t>
      </w:r>
      <w:r w:rsidRPr="00672149">
        <w:rPr>
          <w:rFonts w:ascii="Times New Roman" w:eastAsia="Calibri" w:hAnsi="Times New Roman" w:cs="Times New Roman"/>
          <w:sz w:val="24"/>
          <w:szCs w:val="24"/>
          <w:lang w:val="en-US"/>
        </w:rPr>
        <w:t>Shathri, Adil al-Kalbani, Abdullah al</w:t>
      </w:r>
      <w:r w:rsidR="0083072F">
        <w:rPr>
          <w:rFonts w:ascii="Times New Roman" w:eastAsia="Calibri" w:hAnsi="Times New Roman" w:cs="Times New Roman"/>
          <w:sz w:val="24"/>
          <w:szCs w:val="24"/>
          <w:lang w:val="en-US"/>
        </w:rPr>
        <w:t>-</w:t>
      </w:r>
      <w:r w:rsidRPr="00672149">
        <w:rPr>
          <w:rFonts w:ascii="Times New Roman" w:eastAsia="Calibri" w:hAnsi="Times New Roman" w:cs="Times New Roman"/>
          <w:sz w:val="24"/>
          <w:szCs w:val="24"/>
          <w:lang w:val="en-US"/>
        </w:rPr>
        <w:t>Mutlaq, Muhammad a</w:t>
      </w:r>
      <w:r w:rsidR="0083072F">
        <w:rPr>
          <w:rFonts w:ascii="Times New Roman" w:eastAsia="Calibri" w:hAnsi="Times New Roman" w:cs="Times New Roman"/>
          <w:sz w:val="24"/>
          <w:szCs w:val="24"/>
          <w:lang w:val="en-US"/>
        </w:rPr>
        <w:t>r</w:t>
      </w:r>
      <w:r w:rsidRPr="00672149">
        <w:rPr>
          <w:rFonts w:ascii="Times New Roman" w:eastAsia="Calibri" w:hAnsi="Times New Roman" w:cs="Times New Roman"/>
          <w:sz w:val="24"/>
          <w:szCs w:val="24"/>
          <w:lang w:val="en-US"/>
        </w:rPr>
        <w:t xml:space="preserve">-Arifi, Salman an-Nashwan and A’id al-Qarni (who was subsequently shot and wounded by an assailant purported to have links with </w:t>
      </w:r>
      <w:r w:rsidRPr="00672149">
        <w:rPr>
          <w:rFonts w:ascii="Times New Roman" w:eastAsia="Calibri" w:hAnsi="Times New Roman" w:cs="Times New Roman"/>
          <w:sz w:val="24"/>
          <w:szCs w:val="24"/>
          <w:lang w:val="en-US"/>
        </w:rPr>
        <w:softHyphen/>
      </w:r>
      <w:r w:rsidRPr="00672149">
        <w:rPr>
          <w:rFonts w:ascii="Times New Roman" w:eastAsia="Calibri" w:hAnsi="Times New Roman" w:cs="Times New Roman"/>
          <w:i/>
          <w:sz w:val="24"/>
          <w:szCs w:val="24"/>
          <w:lang w:val="en-US"/>
        </w:rPr>
        <w:t>ad-Dawlah</w:t>
      </w:r>
      <w:r w:rsidR="00A83488">
        <w:rPr>
          <w:rFonts w:ascii="Times New Roman" w:eastAsia="Calibri" w:hAnsi="Times New Roman" w:cs="Times New Roman"/>
          <w:sz w:val="24"/>
          <w:szCs w:val="24"/>
          <w:lang w:val="en-US"/>
        </w:rPr>
        <w:t>) (Paton 2016).</w:t>
      </w:r>
    </w:p>
    <w:p w:rsidR="00845CEC" w:rsidRDefault="00845CEC" w:rsidP="00AB1924">
      <w:pPr>
        <w:spacing w:line="360" w:lineRule="auto"/>
        <w:rPr>
          <w:rFonts w:ascii="Times New Roman" w:eastAsia="Calibri" w:hAnsi="Times New Roman" w:cs="Times New Roman"/>
          <w:sz w:val="24"/>
          <w:szCs w:val="24"/>
          <w:lang w:val="en-US"/>
        </w:rPr>
      </w:pPr>
    </w:p>
    <w:p w:rsidR="005B40AB" w:rsidRDefault="005B40AB" w:rsidP="00AB1924">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*****Table </w:t>
      </w:r>
      <w:r w:rsidR="006A2948">
        <w:rPr>
          <w:rFonts w:ascii="Times New Roman" w:eastAsia="Calibri" w:hAnsi="Times New Roman" w:cs="Times New Roman"/>
          <w:sz w:val="24"/>
          <w:szCs w:val="24"/>
          <w:lang w:val="en-US"/>
        </w:rPr>
        <w:t>Six</w:t>
      </w:r>
      <w:r>
        <w:rPr>
          <w:rFonts w:ascii="Times New Roman" w:eastAsia="Calibri" w:hAnsi="Times New Roman" w:cs="Times New Roman"/>
          <w:sz w:val="24"/>
          <w:szCs w:val="24"/>
          <w:lang w:val="en-US"/>
        </w:rPr>
        <w:t xml:space="preserve"> Here</w:t>
      </w:r>
    </w:p>
    <w:p w:rsidR="005B40AB" w:rsidRPr="00672149" w:rsidRDefault="005B40AB" w:rsidP="00AB1924">
      <w:pPr>
        <w:spacing w:line="360" w:lineRule="auto"/>
        <w:rPr>
          <w:rFonts w:ascii="Times New Roman" w:eastAsia="Calibri" w:hAnsi="Times New Roman" w:cs="Times New Roman"/>
          <w:sz w:val="24"/>
          <w:szCs w:val="24"/>
          <w:lang w:val="en-US"/>
        </w:rPr>
      </w:pPr>
    </w:p>
    <w:p w:rsidR="00C9717C" w:rsidRPr="00672149" w:rsidRDefault="009B0534" w:rsidP="00ED7A51">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Instead, </w:t>
      </w:r>
      <w:r w:rsidR="00344605" w:rsidRPr="00672149">
        <w:rPr>
          <w:rFonts w:ascii="Times New Roman" w:eastAsia="Calibri" w:hAnsi="Times New Roman" w:cs="Times New Roman"/>
          <w:sz w:val="24"/>
          <w:szCs w:val="24"/>
          <w:lang w:val="en-US"/>
        </w:rPr>
        <w:t xml:space="preserve">nearly all contemporary commentaries on faith and politics in </w:t>
      </w:r>
      <w:r w:rsidR="00344605" w:rsidRPr="00672149">
        <w:rPr>
          <w:rFonts w:ascii="Times New Roman" w:eastAsia="Calibri" w:hAnsi="Times New Roman" w:cs="Times New Roman"/>
          <w:i/>
          <w:sz w:val="24"/>
          <w:szCs w:val="24"/>
          <w:lang w:val="en-US"/>
        </w:rPr>
        <w:t>Dabiq</w:t>
      </w:r>
      <w:r w:rsidR="00344605" w:rsidRPr="00672149">
        <w:rPr>
          <w:rFonts w:ascii="Times New Roman" w:eastAsia="Calibri" w:hAnsi="Times New Roman" w:cs="Times New Roman"/>
          <w:sz w:val="24"/>
          <w:szCs w:val="24"/>
          <w:lang w:val="en-US"/>
        </w:rPr>
        <w:t xml:space="preserve"> come from </w:t>
      </w:r>
      <w:r w:rsidR="007A35CE" w:rsidRPr="00672149">
        <w:rPr>
          <w:rFonts w:ascii="Times New Roman" w:eastAsia="Calibri" w:hAnsi="Times New Roman" w:cs="Times New Roman"/>
          <w:sz w:val="24"/>
          <w:szCs w:val="24"/>
          <w:lang w:val="en-US"/>
        </w:rPr>
        <w:t>five</w:t>
      </w:r>
      <w:r w:rsidR="00344605" w:rsidRPr="00672149">
        <w:rPr>
          <w:rFonts w:ascii="Times New Roman" w:eastAsia="Calibri" w:hAnsi="Times New Roman" w:cs="Times New Roman"/>
          <w:sz w:val="24"/>
          <w:szCs w:val="24"/>
          <w:lang w:val="en-US"/>
        </w:rPr>
        <w:t xml:space="preserve"> of</w:t>
      </w:r>
      <w:r w:rsidR="00E64C42" w:rsidRPr="00672149">
        <w:rPr>
          <w:rFonts w:ascii="Times New Roman" w:eastAsia="Calibri" w:hAnsi="Times New Roman" w:cs="Times New Roman"/>
          <w:sz w:val="24"/>
          <w:szCs w:val="24"/>
          <w:lang w:val="en-US"/>
        </w:rPr>
        <w:t xml:space="preserve"> </w:t>
      </w:r>
      <w:r w:rsidR="00344605" w:rsidRPr="00672149">
        <w:rPr>
          <w:rFonts w:ascii="Times New Roman" w:eastAsia="Calibri" w:hAnsi="Times New Roman" w:cs="Times New Roman"/>
          <w:i/>
          <w:sz w:val="24"/>
          <w:szCs w:val="24"/>
          <w:lang w:val="en-US"/>
        </w:rPr>
        <w:t>ad-Dawlah</w:t>
      </w:r>
      <w:r w:rsidR="00344605" w:rsidRPr="00672149">
        <w:rPr>
          <w:rFonts w:ascii="Times New Roman" w:eastAsia="Calibri" w:hAnsi="Times New Roman" w:cs="Times New Roman"/>
          <w:sz w:val="24"/>
          <w:szCs w:val="24"/>
          <w:lang w:val="en-US"/>
        </w:rPr>
        <w:t xml:space="preserve">’s own leaders Abu Mus’ab az-Zarqawi (d. 2006), Abu Umar al-Baghdadi (d. 2010) Abu Hamzah al-Muhajir (d. 2010), </w:t>
      </w:r>
      <w:r w:rsidR="00824E0E" w:rsidRPr="00672149">
        <w:rPr>
          <w:rFonts w:ascii="Times New Roman" w:eastAsia="Calibri" w:hAnsi="Times New Roman" w:cs="Times New Roman"/>
          <w:sz w:val="24"/>
          <w:szCs w:val="24"/>
          <w:lang w:val="en-US"/>
        </w:rPr>
        <w:t xml:space="preserve">Abu Muhammad al-Adnani </w:t>
      </w:r>
      <w:r w:rsidR="00004289">
        <w:rPr>
          <w:rFonts w:ascii="Times New Roman" w:eastAsia="Calibri" w:hAnsi="Times New Roman" w:cs="Times New Roman"/>
          <w:sz w:val="24"/>
          <w:szCs w:val="24"/>
          <w:lang w:val="en-US"/>
        </w:rPr>
        <w:t xml:space="preserve">(d. 2016) </w:t>
      </w:r>
      <w:r w:rsidR="00824E0E" w:rsidRPr="00672149">
        <w:rPr>
          <w:rFonts w:ascii="Times New Roman" w:eastAsia="Calibri" w:hAnsi="Times New Roman" w:cs="Times New Roman"/>
          <w:sz w:val="24"/>
          <w:szCs w:val="24"/>
          <w:lang w:val="en-US"/>
        </w:rPr>
        <w:t>an</w:t>
      </w:r>
      <w:r w:rsidR="005B4D6E">
        <w:rPr>
          <w:rFonts w:ascii="Times New Roman" w:eastAsia="Calibri" w:hAnsi="Times New Roman" w:cs="Times New Roman"/>
          <w:sz w:val="24"/>
          <w:szCs w:val="24"/>
          <w:lang w:val="en-US"/>
        </w:rPr>
        <w:t xml:space="preserve">d Abu Bakr al-Baghdadi. Excluding the </w:t>
      </w:r>
      <w:r w:rsidR="00CB0143">
        <w:rPr>
          <w:rFonts w:ascii="Times New Roman" w:eastAsia="Calibri" w:hAnsi="Times New Roman" w:cs="Times New Roman"/>
          <w:sz w:val="24"/>
          <w:szCs w:val="24"/>
          <w:lang w:val="en-US"/>
        </w:rPr>
        <w:t xml:space="preserve">eschatological comment on the city of </w:t>
      </w:r>
      <w:r w:rsidR="00CB0143">
        <w:rPr>
          <w:rFonts w:ascii="Times New Roman" w:eastAsia="Calibri" w:hAnsi="Times New Roman" w:cs="Times New Roman"/>
          <w:i/>
          <w:sz w:val="24"/>
          <w:szCs w:val="24"/>
          <w:lang w:val="en-US"/>
        </w:rPr>
        <w:t>Dabiq</w:t>
      </w:r>
      <w:r w:rsidR="00CB0143">
        <w:rPr>
          <w:rFonts w:ascii="Times New Roman" w:eastAsia="Calibri" w:hAnsi="Times New Roman" w:cs="Times New Roman"/>
          <w:sz w:val="24"/>
          <w:szCs w:val="24"/>
          <w:lang w:val="en-US"/>
        </w:rPr>
        <w:t xml:space="preserve"> from the former</w:t>
      </w:r>
      <w:r w:rsidR="005B4D6E">
        <w:rPr>
          <w:rFonts w:ascii="Times New Roman" w:eastAsia="Calibri" w:hAnsi="Times New Roman" w:cs="Times New Roman"/>
          <w:sz w:val="24"/>
          <w:szCs w:val="24"/>
          <w:lang w:val="en-US"/>
        </w:rPr>
        <w:t xml:space="preserve"> which</w:t>
      </w:r>
      <w:r w:rsidR="00CB0143">
        <w:rPr>
          <w:rFonts w:ascii="Times New Roman" w:eastAsia="Calibri" w:hAnsi="Times New Roman" w:cs="Times New Roman"/>
          <w:sz w:val="24"/>
          <w:szCs w:val="24"/>
          <w:lang w:val="en-US"/>
        </w:rPr>
        <w:t xml:space="preserve"> appears near to the start of each issue</w:t>
      </w:r>
      <w:r w:rsidR="00824E0E" w:rsidRPr="00672149">
        <w:rPr>
          <w:rFonts w:ascii="Times New Roman" w:eastAsia="Calibri" w:hAnsi="Times New Roman" w:cs="Times New Roman"/>
          <w:sz w:val="24"/>
          <w:szCs w:val="24"/>
          <w:lang w:val="en-US"/>
        </w:rPr>
        <w:t>, they are mentio</w:t>
      </w:r>
      <w:r w:rsidR="00BD1DEE" w:rsidRPr="00672149">
        <w:rPr>
          <w:rFonts w:ascii="Times New Roman" w:eastAsia="Calibri" w:hAnsi="Times New Roman" w:cs="Times New Roman"/>
          <w:sz w:val="24"/>
          <w:szCs w:val="24"/>
          <w:lang w:val="en-US"/>
        </w:rPr>
        <w:t xml:space="preserve">ned over 100 times across </w:t>
      </w:r>
      <w:r w:rsidR="00CB0143">
        <w:rPr>
          <w:rFonts w:ascii="Times New Roman" w:eastAsia="Calibri" w:hAnsi="Times New Roman" w:cs="Times New Roman"/>
          <w:sz w:val="24"/>
          <w:szCs w:val="24"/>
          <w:lang w:val="en-US"/>
        </w:rPr>
        <w:t>all</w:t>
      </w:r>
      <w:r w:rsidR="00BD1DEE" w:rsidRPr="00672149">
        <w:rPr>
          <w:rFonts w:ascii="Times New Roman" w:eastAsia="Calibri" w:hAnsi="Times New Roman" w:cs="Times New Roman"/>
          <w:sz w:val="24"/>
          <w:szCs w:val="24"/>
          <w:lang w:val="en-US"/>
        </w:rPr>
        <w:t xml:space="preserve"> 15</w:t>
      </w:r>
      <w:r w:rsidR="00824E0E" w:rsidRPr="00672149">
        <w:rPr>
          <w:rFonts w:ascii="Times New Roman" w:eastAsia="Calibri" w:hAnsi="Times New Roman" w:cs="Times New Roman"/>
          <w:sz w:val="24"/>
          <w:szCs w:val="24"/>
          <w:lang w:val="en-US"/>
        </w:rPr>
        <w:t xml:space="preserve"> editions. While little is known about </w:t>
      </w:r>
      <w:r w:rsidR="00CB0143">
        <w:rPr>
          <w:rFonts w:ascii="Times New Roman" w:eastAsia="Calibri" w:hAnsi="Times New Roman" w:cs="Times New Roman"/>
          <w:sz w:val="24"/>
          <w:szCs w:val="24"/>
          <w:lang w:val="en-US"/>
        </w:rPr>
        <w:t>the background of these men</w:t>
      </w:r>
      <w:r w:rsidR="00824E0E" w:rsidRPr="00672149">
        <w:rPr>
          <w:rFonts w:ascii="Times New Roman" w:eastAsia="Calibri" w:hAnsi="Times New Roman" w:cs="Times New Roman"/>
          <w:sz w:val="24"/>
          <w:szCs w:val="24"/>
          <w:lang w:val="en-US"/>
        </w:rPr>
        <w:t>, the first 4 are very unlikely to have had any formal religious training</w:t>
      </w:r>
      <w:r w:rsidR="00CB0143">
        <w:rPr>
          <w:rFonts w:ascii="Times New Roman" w:eastAsia="Calibri" w:hAnsi="Times New Roman" w:cs="Times New Roman"/>
          <w:sz w:val="24"/>
          <w:szCs w:val="24"/>
          <w:lang w:val="en-US"/>
        </w:rPr>
        <w:t xml:space="preserve">. </w:t>
      </w:r>
      <w:r w:rsidR="00343E93">
        <w:rPr>
          <w:rFonts w:ascii="Times New Roman" w:eastAsia="Calibri" w:hAnsi="Times New Roman" w:cs="Times New Roman"/>
          <w:sz w:val="24"/>
          <w:szCs w:val="24"/>
          <w:lang w:val="en-US"/>
        </w:rPr>
        <w:t>T</w:t>
      </w:r>
      <w:r w:rsidR="00CB0143" w:rsidRPr="00343E93">
        <w:rPr>
          <w:rFonts w:ascii="Times New Roman" w:eastAsia="Calibri" w:hAnsi="Times New Roman" w:cs="Times New Roman"/>
          <w:sz w:val="24"/>
          <w:szCs w:val="24"/>
          <w:lang w:val="en-US"/>
        </w:rPr>
        <w:t>here</w:t>
      </w:r>
      <w:r w:rsidR="00CB0143">
        <w:rPr>
          <w:rFonts w:ascii="Times New Roman" w:eastAsia="Calibri" w:hAnsi="Times New Roman" w:cs="Times New Roman"/>
          <w:sz w:val="24"/>
          <w:szCs w:val="24"/>
          <w:lang w:val="en-US"/>
        </w:rPr>
        <w:t xml:space="preserve"> have been reports that the latter holds</w:t>
      </w:r>
      <w:r w:rsidR="00824E0E" w:rsidRPr="00672149">
        <w:rPr>
          <w:rFonts w:ascii="Times New Roman" w:eastAsia="Calibri" w:hAnsi="Times New Roman" w:cs="Times New Roman"/>
          <w:sz w:val="24"/>
          <w:szCs w:val="24"/>
          <w:lang w:val="en-US"/>
        </w:rPr>
        <w:t xml:space="preserve"> </w:t>
      </w:r>
      <w:r w:rsidR="00CB0143" w:rsidRPr="00672149">
        <w:rPr>
          <w:rFonts w:ascii="Times New Roman" w:eastAsia="Calibri" w:hAnsi="Times New Roman" w:cs="Times New Roman"/>
          <w:sz w:val="24"/>
          <w:szCs w:val="24"/>
          <w:lang w:val="en-US"/>
        </w:rPr>
        <w:t xml:space="preserve">post-graduate </w:t>
      </w:r>
      <w:r w:rsidR="00CB0143">
        <w:rPr>
          <w:rFonts w:ascii="Times New Roman" w:eastAsia="Calibri" w:hAnsi="Times New Roman" w:cs="Times New Roman"/>
          <w:sz w:val="24"/>
          <w:szCs w:val="24"/>
          <w:lang w:val="en-US"/>
        </w:rPr>
        <w:t xml:space="preserve">religious studies </w:t>
      </w:r>
      <w:r w:rsidR="00CB0143" w:rsidRPr="00672149">
        <w:rPr>
          <w:rFonts w:ascii="Times New Roman" w:eastAsia="Calibri" w:hAnsi="Times New Roman" w:cs="Times New Roman"/>
          <w:sz w:val="24"/>
          <w:szCs w:val="24"/>
          <w:lang w:val="en-US"/>
        </w:rPr>
        <w:t>qualifications from the University of Baghdad</w:t>
      </w:r>
      <w:r w:rsidR="00CB0143">
        <w:rPr>
          <w:rFonts w:ascii="Times New Roman" w:eastAsia="Calibri" w:hAnsi="Times New Roman" w:cs="Times New Roman"/>
          <w:sz w:val="24"/>
          <w:szCs w:val="24"/>
          <w:lang w:val="en-US"/>
        </w:rPr>
        <w:t>, but</w:t>
      </w:r>
      <w:r w:rsidR="00CB0143" w:rsidRPr="00672149">
        <w:rPr>
          <w:rFonts w:ascii="Times New Roman" w:eastAsia="Calibri" w:hAnsi="Times New Roman" w:cs="Times New Roman"/>
          <w:sz w:val="24"/>
          <w:szCs w:val="24"/>
          <w:lang w:val="en-US"/>
        </w:rPr>
        <w:t xml:space="preserve"> </w:t>
      </w:r>
      <w:r w:rsidR="00343E93">
        <w:rPr>
          <w:rFonts w:ascii="Times New Roman" w:eastAsia="Calibri" w:hAnsi="Times New Roman" w:cs="Times New Roman"/>
          <w:sz w:val="24"/>
          <w:szCs w:val="24"/>
          <w:lang w:val="en-US"/>
        </w:rPr>
        <w:t xml:space="preserve">these remain unverified and appear to be based on a biography released by </w:t>
      </w:r>
      <w:r w:rsidR="00343E93">
        <w:rPr>
          <w:rFonts w:ascii="Times New Roman" w:eastAsia="Calibri" w:hAnsi="Times New Roman" w:cs="Times New Roman"/>
          <w:i/>
          <w:sz w:val="24"/>
          <w:szCs w:val="24"/>
          <w:lang w:val="en-US"/>
        </w:rPr>
        <w:t>ad-</w:t>
      </w:r>
      <w:r w:rsidR="00343E93" w:rsidRPr="00343E93">
        <w:rPr>
          <w:rFonts w:ascii="Times New Roman" w:eastAsia="Calibri" w:hAnsi="Times New Roman" w:cs="Times New Roman"/>
          <w:i/>
          <w:sz w:val="24"/>
          <w:szCs w:val="24"/>
          <w:lang w:val="en-US"/>
        </w:rPr>
        <w:t>Dawlah</w:t>
      </w:r>
      <w:r w:rsidR="00343E93">
        <w:rPr>
          <w:rFonts w:ascii="Times New Roman" w:eastAsia="Calibri" w:hAnsi="Times New Roman" w:cs="Times New Roman"/>
          <w:sz w:val="24"/>
          <w:szCs w:val="24"/>
          <w:lang w:val="en-US"/>
        </w:rPr>
        <w:t xml:space="preserve"> itself (McCoy, 2014)</w:t>
      </w:r>
      <w:r w:rsidR="00824E0E" w:rsidRPr="00672149">
        <w:rPr>
          <w:rFonts w:ascii="Times New Roman" w:eastAsia="Calibri" w:hAnsi="Times New Roman" w:cs="Times New Roman"/>
          <w:sz w:val="24"/>
          <w:szCs w:val="24"/>
          <w:lang w:val="en-US"/>
        </w:rPr>
        <w:t>. Despite this, all are</w:t>
      </w:r>
      <w:r w:rsidR="006B664B" w:rsidRPr="00672149">
        <w:rPr>
          <w:rFonts w:ascii="Times New Roman" w:eastAsia="Calibri" w:hAnsi="Times New Roman" w:cs="Times New Roman"/>
          <w:sz w:val="24"/>
          <w:szCs w:val="24"/>
          <w:lang w:val="en-US"/>
        </w:rPr>
        <w:t xml:space="preserve"> frequently</w:t>
      </w:r>
      <w:r w:rsidR="00824E0E" w:rsidRPr="00672149">
        <w:rPr>
          <w:rFonts w:ascii="Times New Roman" w:eastAsia="Calibri" w:hAnsi="Times New Roman" w:cs="Times New Roman"/>
          <w:sz w:val="24"/>
          <w:szCs w:val="24"/>
          <w:lang w:val="en-US"/>
        </w:rPr>
        <w:t xml:space="preserve"> referred to as </w:t>
      </w:r>
      <w:r w:rsidR="00824E0E" w:rsidRPr="00672149">
        <w:rPr>
          <w:rFonts w:ascii="Times New Roman" w:eastAsia="Calibri" w:hAnsi="Times New Roman" w:cs="Times New Roman"/>
          <w:i/>
          <w:sz w:val="24"/>
          <w:szCs w:val="24"/>
          <w:lang w:val="en-US"/>
        </w:rPr>
        <w:t>shaykh</w:t>
      </w:r>
      <w:r w:rsidR="00824E0E" w:rsidRPr="00672149">
        <w:rPr>
          <w:rFonts w:ascii="Times New Roman" w:eastAsia="Calibri" w:hAnsi="Times New Roman" w:cs="Times New Roman"/>
          <w:sz w:val="24"/>
          <w:szCs w:val="24"/>
          <w:lang w:val="en-US"/>
        </w:rPr>
        <w:t xml:space="preserve"> and given the honorific post-nominal suffixes </w:t>
      </w:r>
      <w:r w:rsidR="006B664B" w:rsidRPr="00672149">
        <w:rPr>
          <w:rFonts w:ascii="Times New Roman" w:eastAsia="Calibri" w:hAnsi="Times New Roman" w:cs="Times New Roman"/>
          <w:i/>
          <w:sz w:val="24"/>
          <w:szCs w:val="24"/>
          <w:lang w:val="en-US"/>
        </w:rPr>
        <w:t>rahimahullah</w:t>
      </w:r>
      <w:r w:rsidR="006B664B" w:rsidRPr="00672149">
        <w:rPr>
          <w:rFonts w:ascii="Times New Roman" w:eastAsia="Calibri" w:hAnsi="Times New Roman" w:cs="Times New Roman"/>
          <w:sz w:val="24"/>
          <w:szCs w:val="24"/>
          <w:lang w:val="en-US"/>
        </w:rPr>
        <w:t xml:space="preserve"> or </w:t>
      </w:r>
      <w:r w:rsidR="00824E0E" w:rsidRPr="00672149">
        <w:rPr>
          <w:rFonts w:ascii="Times New Roman" w:eastAsia="Calibri" w:hAnsi="Times New Roman" w:cs="Times New Roman"/>
          <w:i/>
          <w:sz w:val="24"/>
          <w:szCs w:val="24"/>
          <w:lang w:val="en-US"/>
        </w:rPr>
        <w:t>hafidhahullah</w:t>
      </w:r>
      <w:r w:rsidR="00824E0E" w:rsidRPr="00672149">
        <w:rPr>
          <w:rFonts w:ascii="Times New Roman" w:eastAsia="Calibri" w:hAnsi="Times New Roman" w:cs="Times New Roman"/>
          <w:sz w:val="24"/>
          <w:szCs w:val="24"/>
          <w:lang w:val="en-US"/>
        </w:rPr>
        <w:t xml:space="preserve"> (may God </w:t>
      </w:r>
      <w:r w:rsidR="006B664B" w:rsidRPr="00672149">
        <w:rPr>
          <w:rFonts w:ascii="Times New Roman" w:eastAsia="Calibri" w:hAnsi="Times New Roman" w:cs="Times New Roman"/>
          <w:sz w:val="24"/>
          <w:szCs w:val="24"/>
          <w:lang w:val="en-US"/>
        </w:rPr>
        <w:t>forgive/</w:t>
      </w:r>
      <w:r w:rsidR="00824E0E" w:rsidRPr="00672149">
        <w:rPr>
          <w:rFonts w:ascii="Times New Roman" w:eastAsia="Calibri" w:hAnsi="Times New Roman" w:cs="Times New Roman"/>
          <w:sz w:val="24"/>
          <w:szCs w:val="24"/>
          <w:lang w:val="en-US"/>
        </w:rPr>
        <w:t>protect him).</w:t>
      </w:r>
      <w:r w:rsidR="003D51D6" w:rsidRPr="00672149">
        <w:rPr>
          <w:rFonts w:ascii="Times New Roman" w:eastAsia="Calibri" w:hAnsi="Times New Roman" w:cs="Times New Roman"/>
          <w:sz w:val="24"/>
          <w:szCs w:val="24"/>
          <w:lang w:val="en-US"/>
        </w:rPr>
        <w:t xml:space="preserve"> Their deployment of Qur’anic verses, </w:t>
      </w:r>
      <w:r w:rsidR="003D51D6" w:rsidRPr="00672149">
        <w:rPr>
          <w:rFonts w:ascii="Times New Roman" w:eastAsia="Calibri" w:hAnsi="Times New Roman" w:cs="Times New Roman"/>
          <w:i/>
          <w:sz w:val="24"/>
          <w:szCs w:val="24"/>
          <w:lang w:val="en-US"/>
        </w:rPr>
        <w:t>ahadith</w:t>
      </w:r>
      <w:r w:rsidR="003D51D6" w:rsidRPr="00672149">
        <w:rPr>
          <w:rFonts w:ascii="Times New Roman" w:eastAsia="Calibri" w:hAnsi="Times New Roman" w:cs="Times New Roman"/>
          <w:sz w:val="24"/>
          <w:szCs w:val="24"/>
          <w:lang w:val="en-US"/>
        </w:rPr>
        <w:t xml:space="preserve"> and classical scholarship is not generally to support particular strands of Islamic thought. In fact, less than 30 per cent of </w:t>
      </w:r>
      <w:r w:rsidR="003D51D6" w:rsidRPr="00672149">
        <w:rPr>
          <w:rFonts w:ascii="Times New Roman" w:eastAsia="Calibri" w:hAnsi="Times New Roman" w:cs="Times New Roman"/>
          <w:i/>
          <w:sz w:val="24"/>
          <w:szCs w:val="24"/>
          <w:lang w:val="en-US"/>
        </w:rPr>
        <w:t>Dabiq</w:t>
      </w:r>
      <w:r w:rsidR="003D51D6" w:rsidRPr="00672149">
        <w:rPr>
          <w:rFonts w:ascii="Times New Roman" w:eastAsia="Calibri" w:hAnsi="Times New Roman" w:cs="Times New Roman"/>
          <w:sz w:val="24"/>
          <w:szCs w:val="24"/>
          <w:lang w:val="en-US"/>
        </w:rPr>
        <w:t>’s overall content can</w:t>
      </w:r>
      <w:r w:rsidR="00ED7A51" w:rsidRPr="00672149">
        <w:rPr>
          <w:rFonts w:ascii="Times New Roman" w:eastAsia="Calibri" w:hAnsi="Times New Roman" w:cs="Times New Roman"/>
          <w:sz w:val="24"/>
          <w:szCs w:val="24"/>
          <w:lang w:val="en-US"/>
        </w:rPr>
        <w:t>, according to Brandon Colas,</w:t>
      </w:r>
      <w:r w:rsidR="003D51D6" w:rsidRPr="00672149">
        <w:rPr>
          <w:rFonts w:ascii="Times New Roman" w:eastAsia="Calibri" w:hAnsi="Times New Roman" w:cs="Times New Roman"/>
          <w:sz w:val="24"/>
          <w:szCs w:val="24"/>
          <w:lang w:val="en-US"/>
        </w:rPr>
        <w:t xml:space="preserve"> be classified as “religious” (</w:t>
      </w:r>
      <w:r w:rsidR="00EF3B1F">
        <w:rPr>
          <w:rFonts w:ascii="Times New Roman" w:eastAsia="Calibri" w:hAnsi="Times New Roman" w:cs="Times New Roman"/>
          <w:sz w:val="24"/>
          <w:szCs w:val="24"/>
          <w:lang w:val="en-US"/>
        </w:rPr>
        <w:t>2017</w:t>
      </w:r>
      <w:r w:rsidR="003D51D6" w:rsidRPr="00672149">
        <w:rPr>
          <w:rFonts w:ascii="Times New Roman" w:eastAsia="Calibri" w:hAnsi="Times New Roman" w:cs="Times New Roman"/>
          <w:sz w:val="24"/>
          <w:szCs w:val="24"/>
          <w:lang w:val="en-US"/>
        </w:rPr>
        <w:t xml:space="preserve">). </w:t>
      </w:r>
      <w:r w:rsidR="00ED7A51" w:rsidRPr="00672149">
        <w:rPr>
          <w:rFonts w:ascii="Times New Roman" w:eastAsia="Calibri" w:hAnsi="Times New Roman" w:cs="Times New Roman"/>
          <w:sz w:val="24"/>
          <w:szCs w:val="24"/>
          <w:lang w:val="en-US"/>
        </w:rPr>
        <w:t>Rather, ‘universally appealing narratives – security, social justice and so on – feature more prominently than the niche theological ideas that the organisation claims to sustain itself with’ (Winter, 2015: 34)</w:t>
      </w:r>
      <w:r w:rsidR="00C9717C" w:rsidRPr="00672149">
        <w:rPr>
          <w:rFonts w:ascii="Times New Roman" w:eastAsia="Calibri" w:hAnsi="Times New Roman" w:cs="Times New Roman"/>
          <w:sz w:val="24"/>
          <w:szCs w:val="24"/>
          <w:lang w:val="en-US"/>
        </w:rPr>
        <w:t xml:space="preserve">. </w:t>
      </w:r>
      <w:r w:rsidR="00A03E18" w:rsidRPr="00672149">
        <w:rPr>
          <w:rFonts w:ascii="Times New Roman" w:eastAsia="Calibri" w:hAnsi="Times New Roman" w:cs="Times New Roman"/>
          <w:sz w:val="24"/>
          <w:szCs w:val="24"/>
          <w:lang w:val="en-US"/>
        </w:rPr>
        <w:t xml:space="preserve">Indeed, NATO calculates that political messaging amounts to 48 per cent of </w:t>
      </w:r>
      <w:r w:rsidR="00A03E18" w:rsidRPr="00672149">
        <w:rPr>
          <w:rFonts w:ascii="Times New Roman" w:eastAsia="Calibri" w:hAnsi="Times New Roman" w:cs="Times New Roman"/>
          <w:i/>
          <w:sz w:val="24"/>
          <w:szCs w:val="24"/>
          <w:lang w:val="en-US"/>
        </w:rPr>
        <w:t>Dabiq</w:t>
      </w:r>
      <w:r w:rsidR="00A03E18" w:rsidRPr="00672149">
        <w:rPr>
          <w:rFonts w:ascii="Times New Roman" w:eastAsia="Calibri" w:hAnsi="Times New Roman" w:cs="Times New Roman"/>
          <w:sz w:val="24"/>
          <w:szCs w:val="24"/>
          <w:lang w:val="en-US"/>
        </w:rPr>
        <w:t>’s subject matter (Issues 1-10) (Zgryziewicz, 2015: 32).</w:t>
      </w:r>
    </w:p>
    <w:p w:rsidR="00A03E18" w:rsidRPr="00672149" w:rsidRDefault="00A03E18" w:rsidP="00ED7A51">
      <w:pPr>
        <w:spacing w:line="360" w:lineRule="auto"/>
        <w:rPr>
          <w:rFonts w:ascii="Times New Roman" w:eastAsia="Calibri" w:hAnsi="Times New Roman" w:cs="Times New Roman"/>
          <w:sz w:val="24"/>
          <w:szCs w:val="24"/>
          <w:lang w:val="en-US"/>
        </w:rPr>
      </w:pPr>
    </w:p>
    <w:p w:rsidR="00D8407B" w:rsidRPr="00672149" w:rsidRDefault="00D0022E" w:rsidP="0065476F">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Within</w:t>
      </w:r>
      <w:r w:rsidR="00C9717C" w:rsidRPr="00672149">
        <w:rPr>
          <w:rFonts w:ascii="Times New Roman" w:eastAsia="Calibri" w:hAnsi="Times New Roman" w:cs="Times New Roman"/>
          <w:sz w:val="24"/>
          <w:szCs w:val="24"/>
          <w:lang w:val="en-US"/>
        </w:rPr>
        <w:t xml:space="preserve"> these,</w:t>
      </w:r>
      <w:r w:rsidRPr="00672149">
        <w:rPr>
          <w:rFonts w:ascii="Times New Roman" w:eastAsia="Calibri" w:hAnsi="Times New Roman" w:cs="Times New Roman"/>
          <w:sz w:val="24"/>
          <w:szCs w:val="24"/>
          <w:lang w:val="en-US"/>
        </w:rPr>
        <w:t xml:space="preserve"> commentaries involving</w:t>
      </w:r>
      <w:r w:rsidR="00C9717C" w:rsidRPr="00672149">
        <w:rPr>
          <w:rFonts w:ascii="Times New Roman" w:eastAsia="Calibri" w:hAnsi="Times New Roman" w:cs="Times New Roman"/>
          <w:sz w:val="24"/>
          <w:szCs w:val="24"/>
          <w:lang w:val="en-US"/>
        </w:rPr>
        <w:t xml:space="preserve"> </w:t>
      </w:r>
      <w:r w:rsidRPr="00672149">
        <w:rPr>
          <w:rFonts w:ascii="Times New Roman" w:eastAsia="Calibri" w:hAnsi="Times New Roman" w:cs="Times New Roman"/>
          <w:i/>
          <w:sz w:val="24"/>
          <w:szCs w:val="24"/>
          <w:lang w:val="en-US"/>
        </w:rPr>
        <w:t>ad-Dawlah</w:t>
      </w:r>
      <w:r w:rsidRPr="00672149">
        <w:rPr>
          <w:rFonts w:ascii="Times New Roman" w:eastAsia="Calibri" w:hAnsi="Times New Roman" w:cs="Times New Roman"/>
          <w:sz w:val="24"/>
          <w:szCs w:val="24"/>
          <w:lang w:val="en-US"/>
        </w:rPr>
        <w:t xml:space="preserve">’s leadership tend to </w:t>
      </w:r>
      <w:r w:rsidR="003402F8" w:rsidRPr="00672149">
        <w:rPr>
          <w:rFonts w:ascii="Times New Roman" w:eastAsia="Calibri" w:hAnsi="Times New Roman" w:cs="Times New Roman"/>
          <w:sz w:val="24"/>
          <w:szCs w:val="24"/>
          <w:lang w:val="en-US"/>
        </w:rPr>
        <w:t xml:space="preserve">revolve around three closely inter-connected ideas: 1) it is doing God’s work 2) resistance is apostasy 3) </w:t>
      </w:r>
      <w:r w:rsidR="006C6DAD" w:rsidRPr="00672149">
        <w:rPr>
          <w:rFonts w:ascii="Times New Roman" w:eastAsia="Calibri" w:hAnsi="Times New Roman" w:cs="Times New Roman"/>
          <w:sz w:val="24"/>
          <w:szCs w:val="24"/>
          <w:lang w:val="en-US"/>
        </w:rPr>
        <w:t xml:space="preserve">the punishment of </w:t>
      </w:r>
      <w:r w:rsidR="003402F8" w:rsidRPr="00672149">
        <w:rPr>
          <w:rFonts w:ascii="Times New Roman" w:eastAsia="Calibri" w:hAnsi="Times New Roman" w:cs="Times New Roman"/>
          <w:sz w:val="24"/>
          <w:szCs w:val="24"/>
          <w:lang w:val="en-US"/>
        </w:rPr>
        <w:t xml:space="preserve">dissent </w:t>
      </w:r>
      <w:r w:rsidR="006C6DAD" w:rsidRPr="00672149">
        <w:rPr>
          <w:rFonts w:ascii="Times New Roman" w:eastAsia="Calibri" w:hAnsi="Times New Roman" w:cs="Times New Roman"/>
          <w:sz w:val="24"/>
          <w:szCs w:val="24"/>
          <w:lang w:val="en-US"/>
        </w:rPr>
        <w:t>is necessary to maintain</w:t>
      </w:r>
      <w:r w:rsidR="003402F8" w:rsidRPr="00672149">
        <w:rPr>
          <w:rFonts w:ascii="Times New Roman" w:eastAsia="Calibri" w:hAnsi="Times New Roman" w:cs="Times New Roman"/>
          <w:sz w:val="24"/>
          <w:szCs w:val="24"/>
          <w:lang w:val="en-US"/>
        </w:rPr>
        <w:t xml:space="preserve"> order (security, wellbeing and so on). </w:t>
      </w:r>
      <w:r w:rsidR="006C6DAD" w:rsidRPr="00672149">
        <w:rPr>
          <w:rFonts w:ascii="Times New Roman" w:eastAsia="Calibri" w:hAnsi="Times New Roman" w:cs="Times New Roman"/>
          <w:sz w:val="24"/>
          <w:szCs w:val="24"/>
          <w:lang w:val="en-US"/>
        </w:rPr>
        <w:t>M</w:t>
      </w:r>
      <w:r w:rsidR="003402F8" w:rsidRPr="00672149">
        <w:rPr>
          <w:rFonts w:ascii="Times New Roman" w:eastAsia="Calibri" w:hAnsi="Times New Roman" w:cs="Times New Roman"/>
          <w:sz w:val="24"/>
          <w:szCs w:val="24"/>
          <w:lang w:val="en-US"/>
        </w:rPr>
        <w:t xml:space="preserve">ostly </w:t>
      </w:r>
      <w:r w:rsidR="006C6DAD" w:rsidRPr="00672149">
        <w:rPr>
          <w:rFonts w:ascii="Times New Roman" w:eastAsia="Calibri" w:hAnsi="Times New Roman" w:cs="Times New Roman"/>
          <w:sz w:val="24"/>
          <w:szCs w:val="24"/>
          <w:lang w:val="en-US"/>
        </w:rPr>
        <w:t xml:space="preserve">set out </w:t>
      </w:r>
      <w:r w:rsidR="003402F8" w:rsidRPr="00672149">
        <w:rPr>
          <w:rFonts w:ascii="Times New Roman" w:eastAsia="Calibri" w:hAnsi="Times New Roman" w:cs="Times New Roman"/>
          <w:sz w:val="24"/>
          <w:szCs w:val="24"/>
          <w:lang w:val="en-US"/>
        </w:rPr>
        <w:t xml:space="preserve">within the longest </w:t>
      </w:r>
      <w:r w:rsidR="006C6DAD" w:rsidRPr="00672149">
        <w:rPr>
          <w:rFonts w:ascii="Times New Roman" w:eastAsia="Calibri" w:hAnsi="Times New Roman" w:cs="Times New Roman"/>
          <w:sz w:val="24"/>
          <w:szCs w:val="24"/>
          <w:lang w:val="en-US"/>
        </w:rPr>
        <w:t>feature of</w:t>
      </w:r>
      <w:r w:rsidR="003402F8" w:rsidRPr="00672149">
        <w:rPr>
          <w:rFonts w:ascii="Times New Roman" w:eastAsia="Calibri" w:hAnsi="Times New Roman" w:cs="Times New Roman"/>
          <w:sz w:val="24"/>
          <w:szCs w:val="24"/>
          <w:lang w:val="en-US"/>
        </w:rPr>
        <w:t xml:space="preserve"> </w:t>
      </w:r>
      <w:r w:rsidR="00190CB5" w:rsidRPr="00672149">
        <w:rPr>
          <w:rFonts w:ascii="Times New Roman" w:eastAsia="Calibri" w:hAnsi="Times New Roman" w:cs="Times New Roman"/>
          <w:sz w:val="24"/>
          <w:szCs w:val="24"/>
          <w:lang w:val="en-US"/>
        </w:rPr>
        <w:t xml:space="preserve">each </w:t>
      </w:r>
      <w:r w:rsidR="003402F8" w:rsidRPr="00672149">
        <w:rPr>
          <w:rFonts w:ascii="Times New Roman" w:eastAsia="Calibri" w:hAnsi="Times New Roman" w:cs="Times New Roman"/>
          <w:sz w:val="24"/>
          <w:szCs w:val="24"/>
          <w:lang w:val="en-US"/>
        </w:rPr>
        <w:t>edition</w:t>
      </w:r>
      <w:r w:rsidR="00190CB5" w:rsidRPr="00672149">
        <w:rPr>
          <w:rFonts w:ascii="Times New Roman" w:eastAsia="Calibri" w:hAnsi="Times New Roman" w:cs="Times New Roman"/>
          <w:sz w:val="24"/>
          <w:szCs w:val="24"/>
          <w:lang w:val="en-US"/>
        </w:rPr>
        <w:t>, the result is</w:t>
      </w:r>
      <w:r w:rsidR="006C6DAD" w:rsidRPr="00672149">
        <w:rPr>
          <w:rFonts w:ascii="Times New Roman" w:eastAsia="Calibri" w:hAnsi="Times New Roman" w:cs="Times New Roman"/>
          <w:sz w:val="24"/>
          <w:szCs w:val="24"/>
          <w:lang w:val="en-US"/>
        </w:rPr>
        <w:t xml:space="preserve"> a pronounced focus on the value of force. As</w:t>
      </w:r>
      <w:r w:rsidRPr="00672149">
        <w:rPr>
          <w:rFonts w:ascii="Times New Roman" w:eastAsia="Calibri" w:hAnsi="Times New Roman" w:cs="Times New Roman"/>
          <w:sz w:val="24"/>
          <w:szCs w:val="24"/>
          <w:lang w:val="en-US"/>
        </w:rPr>
        <w:t xml:space="preserve"> </w:t>
      </w:r>
      <w:r w:rsidR="00ED7A51" w:rsidRPr="00672149">
        <w:rPr>
          <w:rFonts w:ascii="Times New Roman" w:eastAsia="Calibri" w:hAnsi="Times New Roman" w:cs="Times New Roman"/>
          <w:sz w:val="24"/>
          <w:szCs w:val="24"/>
          <w:lang w:val="en-US"/>
        </w:rPr>
        <w:t>Aaron Zelin</w:t>
      </w:r>
      <w:r w:rsidRPr="00672149">
        <w:rPr>
          <w:rFonts w:ascii="Times New Roman" w:eastAsia="Calibri" w:hAnsi="Times New Roman" w:cs="Times New Roman"/>
          <w:sz w:val="24"/>
          <w:szCs w:val="24"/>
          <w:lang w:val="en-US"/>
        </w:rPr>
        <w:t xml:space="preserve"> </w:t>
      </w:r>
      <w:r w:rsidR="006C6DAD" w:rsidRPr="00672149">
        <w:rPr>
          <w:rFonts w:ascii="Times New Roman" w:eastAsia="Calibri" w:hAnsi="Times New Roman" w:cs="Times New Roman"/>
          <w:sz w:val="24"/>
          <w:szCs w:val="24"/>
          <w:lang w:val="en-US"/>
        </w:rPr>
        <w:t xml:space="preserve">notes of </w:t>
      </w:r>
      <w:r w:rsidR="00ED7A51" w:rsidRPr="00672149">
        <w:rPr>
          <w:rFonts w:ascii="Times New Roman" w:eastAsia="Calibri" w:hAnsi="Times New Roman" w:cs="Times New Roman"/>
          <w:sz w:val="24"/>
          <w:szCs w:val="24"/>
          <w:lang w:val="en-US"/>
        </w:rPr>
        <w:t>its media output generally</w:t>
      </w:r>
      <w:r w:rsidR="006C6DAD" w:rsidRPr="00672149">
        <w:rPr>
          <w:rFonts w:ascii="Times New Roman" w:eastAsia="Calibri" w:hAnsi="Times New Roman" w:cs="Times New Roman"/>
          <w:sz w:val="24"/>
          <w:szCs w:val="24"/>
          <w:lang w:val="en-US"/>
        </w:rPr>
        <w:t xml:space="preserve">, more than five times as much copy is given over to military themes than to proselytising Islam </w:t>
      </w:r>
      <w:r w:rsidR="00ED7A51" w:rsidRPr="00672149">
        <w:rPr>
          <w:rFonts w:ascii="Times New Roman" w:eastAsia="Calibri" w:hAnsi="Times New Roman" w:cs="Times New Roman"/>
          <w:sz w:val="24"/>
          <w:szCs w:val="24"/>
          <w:lang w:val="en-US"/>
        </w:rPr>
        <w:t xml:space="preserve">(2015: </w:t>
      </w:r>
      <w:r w:rsidR="00ED7A51" w:rsidRPr="00672149">
        <w:rPr>
          <w:rFonts w:ascii="Times New Roman" w:eastAsia="Calibri" w:hAnsi="Times New Roman" w:cs="Times New Roman"/>
          <w:sz w:val="24"/>
          <w:szCs w:val="24"/>
          <w:lang w:val="en-US"/>
        </w:rPr>
        <w:lastRenderedPageBreak/>
        <w:t>90)</w:t>
      </w:r>
      <w:r w:rsidR="00190CB5" w:rsidRPr="00672149">
        <w:rPr>
          <w:rFonts w:ascii="Times New Roman" w:eastAsia="Calibri" w:hAnsi="Times New Roman" w:cs="Times New Roman"/>
          <w:sz w:val="24"/>
          <w:szCs w:val="24"/>
          <w:lang w:val="en-US"/>
        </w:rPr>
        <w:t xml:space="preserve">. </w:t>
      </w:r>
      <w:r w:rsidR="00A83488">
        <w:rPr>
          <w:rFonts w:ascii="Times New Roman" w:eastAsia="Calibri" w:hAnsi="Times New Roman" w:cs="Times New Roman"/>
          <w:sz w:val="24"/>
          <w:szCs w:val="24"/>
          <w:lang w:val="en-US"/>
        </w:rPr>
        <w:t>A</w:t>
      </w:r>
      <w:r w:rsidR="00190CB5" w:rsidRPr="00672149">
        <w:rPr>
          <w:rFonts w:ascii="Times New Roman" w:eastAsia="Calibri" w:hAnsi="Times New Roman" w:cs="Times New Roman"/>
          <w:sz w:val="24"/>
          <w:szCs w:val="24"/>
          <w:lang w:val="en-US"/>
        </w:rPr>
        <w:t xml:space="preserve">l-Muhajir’s 16-page, two-part feature entitled “Advice for the Soldiers/Leaders of the Islamic State” from Issues </w:t>
      </w:r>
      <w:r w:rsidR="00BD1DEE" w:rsidRPr="00672149">
        <w:rPr>
          <w:rFonts w:ascii="Times New Roman" w:eastAsia="Calibri" w:hAnsi="Times New Roman" w:cs="Times New Roman"/>
          <w:sz w:val="24"/>
          <w:szCs w:val="24"/>
          <w:lang w:val="en-US"/>
        </w:rPr>
        <w:t>6 and 7</w:t>
      </w:r>
      <w:r w:rsidR="00190CB5" w:rsidRPr="00672149">
        <w:rPr>
          <w:rFonts w:ascii="Times New Roman" w:eastAsia="Calibri" w:hAnsi="Times New Roman" w:cs="Times New Roman"/>
          <w:sz w:val="24"/>
          <w:szCs w:val="24"/>
          <w:lang w:val="en-US"/>
        </w:rPr>
        <w:t>, for example, focuses almost entirely on combat, logistics and battlefield tactics</w:t>
      </w:r>
      <w:r w:rsidR="00F82990" w:rsidRPr="00672149">
        <w:rPr>
          <w:rFonts w:ascii="Times New Roman" w:eastAsia="Calibri" w:hAnsi="Times New Roman" w:cs="Times New Roman"/>
          <w:sz w:val="24"/>
          <w:szCs w:val="24"/>
          <w:lang w:val="en-US"/>
        </w:rPr>
        <w:t xml:space="preserve">. Abu Bakr al-Baghdadi’s </w:t>
      </w:r>
      <w:r w:rsidR="00351F51" w:rsidRPr="00672149">
        <w:rPr>
          <w:rFonts w:ascii="Times New Roman" w:eastAsia="Calibri" w:hAnsi="Times New Roman" w:cs="Times New Roman"/>
          <w:sz w:val="24"/>
          <w:szCs w:val="24"/>
          <w:lang w:val="en-US"/>
        </w:rPr>
        <w:t xml:space="preserve">speech from May 2015, partly reproduced in Issue </w:t>
      </w:r>
      <w:r w:rsidR="00BD1DEE" w:rsidRPr="00672149">
        <w:rPr>
          <w:rFonts w:ascii="Times New Roman" w:eastAsia="Calibri" w:hAnsi="Times New Roman" w:cs="Times New Roman"/>
          <w:sz w:val="24"/>
          <w:szCs w:val="24"/>
          <w:lang w:val="en-US"/>
        </w:rPr>
        <w:t>9</w:t>
      </w:r>
      <w:r w:rsidR="00351F51" w:rsidRPr="00672149">
        <w:rPr>
          <w:rFonts w:ascii="Times New Roman" w:eastAsia="Calibri" w:hAnsi="Times New Roman" w:cs="Times New Roman"/>
          <w:sz w:val="24"/>
          <w:szCs w:val="24"/>
          <w:lang w:val="en-US"/>
        </w:rPr>
        <w:t xml:space="preserve">, </w:t>
      </w:r>
      <w:r w:rsidR="004566EC" w:rsidRPr="00672149">
        <w:rPr>
          <w:rFonts w:ascii="Times New Roman" w:eastAsia="Calibri" w:hAnsi="Times New Roman" w:cs="Times New Roman"/>
          <w:sz w:val="24"/>
          <w:szCs w:val="24"/>
          <w:lang w:val="en-US"/>
        </w:rPr>
        <w:t>seeks to connect</w:t>
      </w:r>
      <w:r w:rsidR="00351F51" w:rsidRPr="00672149">
        <w:rPr>
          <w:rFonts w:ascii="Times New Roman" w:eastAsia="Calibri" w:hAnsi="Times New Roman" w:cs="Times New Roman"/>
          <w:sz w:val="24"/>
          <w:szCs w:val="24"/>
          <w:lang w:val="en-US"/>
        </w:rPr>
        <w:t xml:space="preserve"> similar topics to </w:t>
      </w:r>
      <w:r w:rsidR="004566EC" w:rsidRPr="00672149">
        <w:rPr>
          <w:rFonts w:ascii="Times New Roman" w:eastAsia="Calibri" w:hAnsi="Times New Roman" w:cs="Times New Roman"/>
          <w:sz w:val="24"/>
          <w:szCs w:val="24"/>
          <w:lang w:val="en-US"/>
        </w:rPr>
        <w:t>prophetic tradition. Islam, he claims, ‘is the religion of war. Your Prophet... was dispatched with the sword... [and] never for a day</w:t>
      </w:r>
      <w:r w:rsidR="00BD1DEE" w:rsidRPr="00672149">
        <w:rPr>
          <w:rFonts w:ascii="Times New Roman" w:eastAsia="Calibri" w:hAnsi="Times New Roman" w:cs="Times New Roman"/>
          <w:sz w:val="24"/>
          <w:szCs w:val="24"/>
          <w:lang w:val="en-US"/>
        </w:rPr>
        <w:t xml:space="preserve"> grew tired of war’ (</w:t>
      </w:r>
      <w:r w:rsidR="004566EC" w:rsidRPr="00672149">
        <w:rPr>
          <w:rFonts w:ascii="Times New Roman" w:eastAsia="Calibri" w:hAnsi="Times New Roman" w:cs="Times New Roman"/>
          <w:sz w:val="24"/>
          <w:szCs w:val="24"/>
          <w:lang w:val="en-US"/>
        </w:rPr>
        <w:t xml:space="preserve">52-3). </w:t>
      </w:r>
      <w:r w:rsidR="00826DF9" w:rsidRPr="00672149">
        <w:rPr>
          <w:rFonts w:ascii="Times New Roman" w:eastAsia="Calibri" w:hAnsi="Times New Roman" w:cs="Times New Roman"/>
          <w:sz w:val="24"/>
          <w:szCs w:val="24"/>
          <w:lang w:val="en-US"/>
        </w:rPr>
        <w:t>Emigration to the Caliphate or the taking up of arms is</w:t>
      </w:r>
      <w:r w:rsidR="004566EC" w:rsidRPr="00672149">
        <w:rPr>
          <w:rFonts w:ascii="Times New Roman" w:eastAsia="Calibri" w:hAnsi="Times New Roman" w:cs="Times New Roman"/>
          <w:sz w:val="24"/>
          <w:szCs w:val="24"/>
          <w:lang w:val="en-US"/>
        </w:rPr>
        <w:t xml:space="preserve">, </w:t>
      </w:r>
      <w:r w:rsidR="004566EC" w:rsidRPr="00672149">
        <w:rPr>
          <w:rFonts w:ascii="Times New Roman" w:eastAsia="Calibri" w:hAnsi="Times New Roman" w:cs="Times New Roman"/>
          <w:i/>
          <w:sz w:val="24"/>
          <w:szCs w:val="24"/>
          <w:lang w:val="en-US"/>
        </w:rPr>
        <w:t>Dabiq</w:t>
      </w:r>
      <w:r w:rsidR="004566EC" w:rsidRPr="00672149">
        <w:rPr>
          <w:rFonts w:ascii="Times New Roman" w:eastAsia="Calibri" w:hAnsi="Times New Roman" w:cs="Times New Roman"/>
          <w:sz w:val="24"/>
          <w:szCs w:val="24"/>
          <w:lang w:val="en-US"/>
        </w:rPr>
        <w:t xml:space="preserve">’s narrator continues, </w:t>
      </w:r>
      <w:r w:rsidR="00826DF9" w:rsidRPr="00672149">
        <w:rPr>
          <w:rFonts w:ascii="Times New Roman" w:eastAsia="Calibri" w:hAnsi="Times New Roman" w:cs="Times New Roman"/>
          <w:sz w:val="24"/>
          <w:szCs w:val="24"/>
          <w:lang w:val="en-US"/>
        </w:rPr>
        <w:t xml:space="preserve">mandatory; do ‘not hesitate in doing so, nor consult any supposed “scholar” on this obligation’ (Issue </w:t>
      </w:r>
      <w:r w:rsidR="00BD1DEE" w:rsidRPr="00672149">
        <w:rPr>
          <w:rFonts w:ascii="Times New Roman" w:eastAsia="Calibri" w:hAnsi="Times New Roman" w:cs="Times New Roman"/>
          <w:sz w:val="24"/>
          <w:szCs w:val="24"/>
          <w:lang w:val="en-US"/>
        </w:rPr>
        <w:t xml:space="preserve">9: </w:t>
      </w:r>
      <w:r w:rsidR="00826DF9" w:rsidRPr="00672149">
        <w:rPr>
          <w:rFonts w:ascii="Times New Roman" w:eastAsia="Calibri" w:hAnsi="Times New Roman" w:cs="Times New Roman"/>
          <w:sz w:val="24"/>
          <w:szCs w:val="24"/>
          <w:lang w:val="en-US"/>
        </w:rPr>
        <w:t xml:space="preserve">54). </w:t>
      </w:r>
    </w:p>
    <w:p w:rsidR="00D8407B" w:rsidRPr="00672149" w:rsidRDefault="00D8407B" w:rsidP="0065476F">
      <w:pPr>
        <w:spacing w:line="360" w:lineRule="auto"/>
        <w:rPr>
          <w:rFonts w:ascii="Times New Roman" w:eastAsia="Calibri" w:hAnsi="Times New Roman" w:cs="Times New Roman"/>
          <w:sz w:val="24"/>
          <w:szCs w:val="24"/>
          <w:lang w:val="en-US"/>
        </w:rPr>
      </w:pPr>
    </w:p>
    <w:p w:rsidR="00AD1BFE" w:rsidRDefault="00D33C92" w:rsidP="00BC1A5E">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This is not simply to </w:t>
      </w:r>
      <w:r w:rsidR="0083072F">
        <w:rPr>
          <w:rFonts w:ascii="Times New Roman" w:eastAsia="Calibri" w:hAnsi="Times New Roman" w:cs="Times New Roman"/>
          <w:sz w:val="24"/>
          <w:szCs w:val="24"/>
          <w:lang w:val="en-US"/>
        </w:rPr>
        <w:t>escape the rule of</w:t>
      </w:r>
      <w:r w:rsidRPr="00672149">
        <w:rPr>
          <w:rFonts w:ascii="Times New Roman" w:eastAsia="Calibri" w:hAnsi="Times New Roman" w:cs="Times New Roman"/>
          <w:sz w:val="24"/>
          <w:szCs w:val="24"/>
          <w:lang w:val="en-US"/>
        </w:rPr>
        <w:t xml:space="preserve"> non-Muslims, but also – </w:t>
      </w:r>
      <w:r w:rsidR="0083072F">
        <w:rPr>
          <w:rFonts w:ascii="Times New Roman" w:eastAsia="Calibri" w:hAnsi="Times New Roman" w:cs="Times New Roman"/>
          <w:sz w:val="24"/>
          <w:szCs w:val="24"/>
          <w:lang w:val="en-US"/>
        </w:rPr>
        <w:t xml:space="preserve">or </w:t>
      </w:r>
      <w:r w:rsidRPr="00672149">
        <w:rPr>
          <w:rFonts w:ascii="Times New Roman" w:eastAsia="Calibri" w:hAnsi="Times New Roman" w:cs="Times New Roman"/>
          <w:sz w:val="24"/>
          <w:szCs w:val="24"/>
          <w:lang w:val="en-US"/>
        </w:rPr>
        <w:t xml:space="preserve">perhaps especially – </w:t>
      </w:r>
      <w:r w:rsidR="0083072F">
        <w:rPr>
          <w:rFonts w:ascii="Times New Roman" w:eastAsia="Calibri" w:hAnsi="Times New Roman" w:cs="Times New Roman"/>
          <w:sz w:val="24"/>
          <w:szCs w:val="24"/>
          <w:lang w:val="en-US"/>
        </w:rPr>
        <w:t xml:space="preserve">to resist </w:t>
      </w:r>
      <w:r w:rsidRPr="00672149">
        <w:rPr>
          <w:rFonts w:ascii="Times New Roman" w:eastAsia="Calibri" w:hAnsi="Times New Roman" w:cs="Times New Roman"/>
          <w:sz w:val="24"/>
          <w:szCs w:val="24"/>
          <w:lang w:val="en-US"/>
        </w:rPr>
        <w:t xml:space="preserve">those defined as apostates. These include the Shi’a as set out in a 15-page feature drawing heavily from az-Zarqawi’s </w:t>
      </w:r>
      <w:r w:rsidR="00C51F65" w:rsidRPr="00672149">
        <w:rPr>
          <w:rFonts w:ascii="Times New Roman" w:eastAsia="Calibri" w:hAnsi="Times New Roman" w:cs="Times New Roman"/>
          <w:sz w:val="24"/>
          <w:szCs w:val="24"/>
          <w:lang w:val="en-US"/>
        </w:rPr>
        <w:t xml:space="preserve">four-hour audio recording, </w:t>
      </w:r>
      <w:r w:rsidR="00C51F65" w:rsidRPr="00672149">
        <w:rPr>
          <w:rFonts w:ascii="Times New Roman" w:eastAsia="Calibri" w:hAnsi="Times New Roman" w:cs="Times New Roman"/>
          <w:i/>
          <w:sz w:val="24"/>
          <w:szCs w:val="24"/>
          <w:lang w:val="en-US"/>
        </w:rPr>
        <w:t xml:space="preserve">Hal Ataka Hadith ar-Rafidah </w:t>
      </w:r>
      <w:r w:rsidR="00C51F65" w:rsidRPr="00672149">
        <w:rPr>
          <w:rFonts w:ascii="Times New Roman" w:eastAsia="Calibri" w:hAnsi="Times New Roman" w:cs="Times New Roman"/>
          <w:sz w:val="24"/>
          <w:szCs w:val="24"/>
          <w:lang w:val="en-US"/>
        </w:rPr>
        <w:t xml:space="preserve">(Has Word of the Rejectionists Reached You?) in which he argues that provoking </w:t>
      </w:r>
      <w:r w:rsidR="007A35CE" w:rsidRPr="00672149">
        <w:rPr>
          <w:rFonts w:ascii="Times New Roman" w:eastAsia="Calibri" w:hAnsi="Times New Roman" w:cs="Times New Roman"/>
          <w:sz w:val="24"/>
          <w:szCs w:val="24"/>
          <w:lang w:val="en-US"/>
        </w:rPr>
        <w:t xml:space="preserve">the newly-formed Maliki government </w:t>
      </w:r>
      <w:r w:rsidR="0083072F">
        <w:rPr>
          <w:rFonts w:ascii="Times New Roman" w:eastAsia="Calibri" w:hAnsi="Times New Roman" w:cs="Times New Roman"/>
          <w:sz w:val="24"/>
          <w:szCs w:val="24"/>
          <w:lang w:val="en-US"/>
        </w:rPr>
        <w:t>is</w:t>
      </w:r>
      <w:r w:rsidR="007A35CE" w:rsidRPr="00672149">
        <w:rPr>
          <w:rFonts w:ascii="Times New Roman" w:eastAsia="Calibri" w:hAnsi="Times New Roman" w:cs="Times New Roman"/>
          <w:sz w:val="24"/>
          <w:szCs w:val="24"/>
          <w:lang w:val="en-US"/>
        </w:rPr>
        <w:t xml:space="preserve"> the only way ‘to awaken</w:t>
      </w:r>
      <w:r w:rsidR="00AD1BFE">
        <w:rPr>
          <w:rFonts w:ascii="Times New Roman" w:eastAsia="Calibri" w:hAnsi="Times New Roman" w:cs="Times New Roman"/>
          <w:sz w:val="24"/>
          <w:szCs w:val="24"/>
          <w:lang w:val="en-US"/>
        </w:rPr>
        <w:t xml:space="preserve"> the neglectful Sunnis’, mobiliz</w:t>
      </w:r>
      <w:r w:rsidR="007A35CE" w:rsidRPr="00672149">
        <w:rPr>
          <w:rFonts w:ascii="Times New Roman" w:eastAsia="Calibri" w:hAnsi="Times New Roman" w:cs="Times New Roman"/>
          <w:sz w:val="24"/>
          <w:szCs w:val="24"/>
          <w:lang w:val="en-US"/>
        </w:rPr>
        <w:t>e military action and establi</w:t>
      </w:r>
      <w:r w:rsidR="00BD1DEE" w:rsidRPr="00672149">
        <w:rPr>
          <w:rFonts w:ascii="Times New Roman" w:eastAsia="Calibri" w:hAnsi="Times New Roman" w:cs="Times New Roman"/>
          <w:sz w:val="24"/>
          <w:szCs w:val="24"/>
          <w:lang w:val="en-US"/>
        </w:rPr>
        <w:t xml:space="preserve">sh a secure homeland (Issue 13: </w:t>
      </w:r>
      <w:r w:rsidR="007A35CE" w:rsidRPr="00672149">
        <w:rPr>
          <w:rFonts w:ascii="Times New Roman" w:eastAsia="Calibri" w:hAnsi="Times New Roman" w:cs="Times New Roman"/>
          <w:sz w:val="24"/>
          <w:szCs w:val="24"/>
          <w:lang w:val="en-US"/>
        </w:rPr>
        <w:t>42). More space, however, is given over to</w:t>
      </w:r>
      <w:r w:rsidR="00BF42A9" w:rsidRPr="00672149">
        <w:rPr>
          <w:rFonts w:ascii="Times New Roman" w:eastAsia="Calibri" w:hAnsi="Times New Roman" w:cs="Times New Roman"/>
          <w:sz w:val="24"/>
          <w:szCs w:val="24"/>
          <w:lang w:val="en-US"/>
        </w:rPr>
        <w:t xml:space="preserve"> excoriating the Sunni “Allies of al-Qa’idah in Sham”. Presented in five instalments taking up 25 pages of Issues </w:t>
      </w:r>
      <w:r w:rsidR="00AD1BFE">
        <w:rPr>
          <w:rFonts w:ascii="Times New Roman" w:eastAsia="Calibri" w:hAnsi="Times New Roman" w:cs="Times New Roman"/>
          <w:sz w:val="24"/>
          <w:szCs w:val="24"/>
          <w:lang w:val="en-US"/>
        </w:rPr>
        <w:t>8</w:t>
      </w:r>
      <w:r w:rsidR="00BF42A9" w:rsidRPr="00672149">
        <w:rPr>
          <w:rFonts w:ascii="Times New Roman" w:eastAsia="Calibri" w:hAnsi="Times New Roman" w:cs="Times New Roman"/>
          <w:sz w:val="24"/>
          <w:szCs w:val="24"/>
          <w:lang w:val="en-US"/>
        </w:rPr>
        <w:t xml:space="preserve"> to </w:t>
      </w:r>
      <w:r w:rsidR="00AD1BFE">
        <w:rPr>
          <w:rFonts w:ascii="Times New Roman" w:eastAsia="Calibri" w:hAnsi="Times New Roman" w:cs="Times New Roman"/>
          <w:sz w:val="24"/>
          <w:szCs w:val="24"/>
          <w:lang w:val="en-US"/>
        </w:rPr>
        <w:t>12</w:t>
      </w:r>
      <w:r w:rsidR="00BF42A9" w:rsidRPr="00672149">
        <w:rPr>
          <w:rFonts w:ascii="Times New Roman" w:eastAsia="Calibri" w:hAnsi="Times New Roman" w:cs="Times New Roman"/>
          <w:sz w:val="24"/>
          <w:szCs w:val="24"/>
          <w:lang w:val="en-US"/>
        </w:rPr>
        <w:t xml:space="preserve"> and including commentar</w:t>
      </w:r>
      <w:r w:rsidR="00600EF4" w:rsidRPr="00672149">
        <w:rPr>
          <w:rFonts w:ascii="Times New Roman" w:eastAsia="Calibri" w:hAnsi="Times New Roman" w:cs="Times New Roman"/>
          <w:sz w:val="24"/>
          <w:szCs w:val="24"/>
          <w:lang w:val="en-US"/>
        </w:rPr>
        <w:t>y</w:t>
      </w:r>
      <w:r w:rsidR="00BF42A9" w:rsidRPr="00672149">
        <w:rPr>
          <w:rFonts w:ascii="Times New Roman" w:eastAsia="Calibri" w:hAnsi="Times New Roman" w:cs="Times New Roman"/>
          <w:sz w:val="24"/>
          <w:szCs w:val="24"/>
          <w:lang w:val="en-US"/>
        </w:rPr>
        <w:t xml:space="preserve"> from</w:t>
      </w:r>
      <w:r w:rsidR="00600EF4" w:rsidRPr="00672149">
        <w:rPr>
          <w:rFonts w:ascii="Times New Roman" w:eastAsia="Calibri" w:hAnsi="Times New Roman" w:cs="Times New Roman"/>
          <w:sz w:val="24"/>
          <w:szCs w:val="24"/>
          <w:lang w:val="en-US"/>
        </w:rPr>
        <w:t xml:space="preserve"> al-Muhajir</w:t>
      </w:r>
      <w:r w:rsidR="00BF42A9" w:rsidRPr="00672149">
        <w:rPr>
          <w:rFonts w:ascii="Times New Roman" w:eastAsia="Calibri" w:hAnsi="Times New Roman" w:cs="Times New Roman"/>
          <w:sz w:val="24"/>
          <w:szCs w:val="24"/>
          <w:lang w:val="en-US"/>
        </w:rPr>
        <w:t xml:space="preserve"> </w:t>
      </w:r>
      <w:r w:rsidR="00600EF4" w:rsidRPr="00672149">
        <w:rPr>
          <w:rFonts w:ascii="Times New Roman" w:eastAsia="Calibri" w:hAnsi="Times New Roman" w:cs="Times New Roman"/>
          <w:sz w:val="24"/>
          <w:szCs w:val="24"/>
          <w:lang w:val="en-US"/>
        </w:rPr>
        <w:t xml:space="preserve">and </w:t>
      </w:r>
      <w:r w:rsidR="00BF42A9" w:rsidRPr="00672149">
        <w:rPr>
          <w:rFonts w:ascii="Times New Roman" w:eastAsia="Calibri" w:hAnsi="Times New Roman" w:cs="Times New Roman"/>
          <w:sz w:val="24"/>
          <w:szCs w:val="24"/>
          <w:lang w:val="en-US"/>
        </w:rPr>
        <w:t>Abu Umar al-Baghdadi</w:t>
      </w:r>
      <w:r w:rsidR="00600EF4" w:rsidRPr="00672149">
        <w:rPr>
          <w:rFonts w:ascii="Times New Roman" w:eastAsia="Calibri" w:hAnsi="Times New Roman" w:cs="Times New Roman"/>
          <w:sz w:val="24"/>
          <w:szCs w:val="24"/>
          <w:lang w:val="en-US"/>
        </w:rPr>
        <w:t xml:space="preserve">, it concludes with a warning from </w:t>
      </w:r>
      <w:r w:rsidR="00BF42A9" w:rsidRPr="00672149">
        <w:rPr>
          <w:rFonts w:ascii="Times New Roman" w:eastAsia="Calibri" w:hAnsi="Times New Roman" w:cs="Times New Roman"/>
          <w:sz w:val="24"/>
          <w:szCs w:val="24"/>
          <w:lang w:val="en-US"/>
        </w:rPr>
        <w:t>al-Adnani</w:t>
      </w:r>
      <w:r w:rsidR="00600EF4" w:rsidRPr="00672149">
        <w:rPr>
          <w:rFonts w:ascii="Times New Roman" w:eastAsia="Calibri" w:hAnsi="Times New Roman" w:cs="Times New Roman"/>
          <w:sz w:val="24"/>
          <w:szCs w:val="24"/>
          <w:lang w:val="en-US"/>
        </w:rPr>
        <w:t xml:space="preserve"> (repeated in Issue 10) that ‘by fighting the Islamic State you fall into kufr’ </w:t>
      </w:r>
      <w:r w:rsidR="00B35179" w:rsidRPr="00672149">
        <w:rPr>
          <w:rFonts w:ascii="Times New Roman" w:eastAsia="Calibri" w:hAnsi="Times New Roman" w:cs="Times New Roman"/>
          <w:sz w:val="24"/>
          <w:szCs w:val="24"/>
          <w:lang w:val="en-US"/>
        </w:rPr>
        <w:t xml:space="preserve">for which the punishment ‘is </w:t>
      </w:r>
      <w:r w:rsidR="0065476F" w:rsidRPr="00672149">
        <w:rPr>
          <w:rFonts w:ascii="Times New Roman" w:eastAsia="Calibri" w:hAnsi="Times New Roman" w:cs="Times New Roman"/>
          <w:sz w:val="24"/>
          <w:szCs w:val="24"/>
          <w:lang w:val="en-US"/>
        </w:rPr>
        <w:t>a bullet</w:t>
      </w:r>
      <w:r w:rsidR="00B35179" w:rsidRPr="00672149">
        <w:rPr>
          <w:rFonts w:ascii="Times New Roman" w:eastAsia="Calibri" w:hAnsi="Times New Roman" w:cs="Times New Roman"/>
          <w:sz w:val="24"/>
          <w:szCs w:val="24"/>
          <w:lang w:val="en-US"/>
        </w:rPr>
        <w:t xml:space="preserve"> </w:t>
      </w:r>
      <w:r w:rsidR="0065476F" w:rsidRPr="00672149">
        <w:rPr>
          <w:rFonts w:ascii="Times New Roman" w:eastAsia="Calibri" w:hAnsi="Times New Roman" w:cs="Times New Roman"/>
          <w:sz w:val="24"/>
          <w:szCs w:val="24"/>
          <w:lang w:val="en-US"/>
        </w:rPr>
        <w:t>splitting the head or a sharp knife inside the neck</w:t>
      </w:r>
      <w:r w:rsidR="00B35179" w:rsidRPr="00672149">
        <w:rPr>
          <w:rFonts w:ascii="Times New Roman" w:eastAsia="Calibri" w:hAnsi="Times New Roman" w:cs="Times New Roman"/>
          <w:sz w:val="24"/>
          <w:szCs w:val="24"/>
          <w:lang w:val="en-US"/>
        </w:rPr>
        <w:t>’</w:t>
      </w:r>
      <w:r w:rsidR="00F73053" w:rsidRPr="00672149">
        <w:rPr>
          <w:rFonts w:ascii="Times New Roman" w:eastAsia="Calibri" w:hAnsi="Times New Roman" w:cs="Times New Roman"/>
          <w:sz w:val="24"/>
          <w:szCs w:val="24"/>
          <w:lang w:val="en-US"/>
        </w:rPr>
        <w:t xml:space="preserve"> </w:t>
      </w:r>
      <w:r w:rsidR="00B35179" w:rsidRPr="00672149">
        <w:rPr>
          <w:rFonts w:ascii="Times New Roman" w:eastAsia="Calibri" w:hAnsi="Times New Roman" w:cs="Times New Roman"/>
          <w:sz w:val="24"/>
          <w:szCs w:val="24"/>
          <w:lang w:val="en-US"/>
        </w:rPr>
        <w:t>(</w:t>
      </w:r>
      <w:r w:rsidR="00F73053" w:rsidRPr="00672149">
        <w:rPr>
          <w:rFonts w:ascii="Times New Roman" w:eastAsia="Calibri" w:hAnsi="Times New Roman" w:cs="Times New Roman"/>
          <w:sz w:val="24"/>
          <w:szCs w:val="24"/>
          <w:lang w:val="en-US"/>
        </w:rPr>
        <w:t xml:space="preserve">Issue </w:t>
      </w:r>
      <w:r w:rsidR="00BD1DEE" w:rsidRPr="00672149">
        <w:rPr>
          <w:rFonts w:ascii="Times New Roman" w:eastAsia="Calibri" w:hAnsi="Times New Roman" w:cs="Times New Roman"/>
          <w:sz w:val="24"/>
          <w:szCs w:val="24"/>
          <w:lang w:val="en-US"/>
        </w:rPr>
        <w:t xml:space="preserve">12: </w:t>
      </w:r>
      <w:r w:rsidR="00F73053" w:rsidRPr="00672149">
        <w:rPr>
          <w:rFonts w:ascii="Times New Roman" w:eastAsia="Calibri" w:hAnsi="Times New Roman" w:cs="Times New Roman"/>
          <w:sz w:val="24"/>
          <w:szCs w:val="24"/>
          <w:lang w:val="en-US"/>
        </w:rPr>
        <w:t>16</w:t>
      </w:r>
      <w:r w:rsidR="00B35179" w:rsidRPr="00672149">
        <w:rPr>
          <w:rFonts w:ascii="Times New Roman" w:eastAsia="Calibri" w:hAnsi="Times New Roman" w:cs="Times New Roman"/>
          <w:sz w:val="24"/>
          <w:szCs w:val="24"/>
          <w:lang w:val="en-US"/>
        </w:rPr>
        <w:t>).</w:t>
      </w:r>
      <w:r w:rsidR="00D8407B" w:rsidRPr="00672149">
        <w:rPr>
          <w:rFonts w:ascii="Times New Roman" w:eastAsia="Calibri" w:hAnsi="Times New Roman" w:cs="Times New Roman"/>
          <w:sz w:val="24"/>
          <w:szCs w:val="24"/>
          <w:lang w:val="en-US"/>
        </w:rPr>
        <w:t xml:space="preserve"> </w:t>
      </w:r>
    </w:p>
    <w:p w:rsidR="00AD1BFE" w:rsidRDefault="00AD1BFE" w:rsidP="00BC1A5E">
      <w:pPr>
        <w:spacing w:line="360" w:lineRule="auto"/>
        <w:rPr>
          <w:rFonts w:ascii="Times New Roman" w:eastAsia="Calibri" w:hAnsi="Times New Roman" w:cs="Times New Roman"/>
          <w:sz w:val="24"/>
          <w:szCs w:val="24"/>
          <w:lang w:val="en-US"/>
        </w:rPr>
      </w:pPr>
    </w:p>
    <w:p w:rsidR="00AD1BFE" w:rsidRDefault="00B35179" w:rsidP="00BC1A5E">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In reaching these </w:t>
      </w:r>
      <w:r w:rsidR="00866D5F" w:rsidRPr="00672149">
        <w:rPr>
          <w:rFonts w:ascii="Times New Roman" w:eastAsia="Calibri" w:hAnsi="Times New Roman" w:cs="Times New Roman"/>
          <w:sz w:val="24"/>
          <w:szCs w:val="24"/>
          <w:lang w:val="en-US"/>
        </w:rPr>
        <w:t>judgments</w:t>
      </w:r>
      <w:r w:rsidR="00FE5E6F" w:rsidRPr="00672149">
        <w:rPr>
          <w:rFonts w:ascii="Times New Roman" w:eastAsia="Calibri" w:hAnsi="Times New Roman" w:cs="Times New Roman"/>
          <w:sz w:val="24"/>
          <w:szCs w:val="24"/>
          <w:lang w:val="en-US"/>
        </w:rPr>
        <w:t xml:space="preserve">, </w:t>
      </w:r>
      <w:r w:rsidR="00FE5E6F" w:rsidRPr="00672149">
        <w:rPr>
          <w:rFonts w:ascii="Times New Roman" w:eastAsia="Calibri" w:hAnsi="Times New Roman" w:cs="Times New Roman"/>
          <w:i/>
          <w:sz w:val="24"/>
          <w:szCs w:val="24"/>
          <w:lang w:val="en-US"/>
        </w:rPr>
        <w:t>ad-Dawlah</w:t>
      </w:r>
      <w:r w:rsidR="00FE5E6F" w:rsidRPr="00672149">
        <w:rPr>
          <w:rFonts w:ascii="Times New Roman" w:eastAsia="Calibri" w:hAnsi="Times New Roman" w:cs="Times New Roman"/>
          <w:sz w:val="24"/>
          <w:szCs w:val="24"/>
          <w:lang w:val="en-US"/>
        </w:rPr>
        <w:t>’s leadership</w:t>
      </w:r>
      <w:r w:rsidR="00AD1BFE">
        <w:rPr>
          <w:rFonts w:ascii="Times New Roman" w:eastAsia="Calibri" w:hAnsi="Times New Roman" w:cs="Times New Roman"/>
          <w:sz w:val="24"/>
          <w:szCs w:val="24"/>
          <w:lang w:val="en-US"/>
        </w:rPr>
        <w:t xml:space="preserve"> </w:t>
      </w:r>
      <w:r w:rsidR="003459D4">
        <w:rPr>
          <w:rFonts w:ascii="Times New Roman" w:eastAsia="Calibri" w:hAnsi="Times New Roman" w:cs="Times New Roman"/>
          <w:sz w:val="24"/>
          <w:szCs w:val="24"/>
          <w:lang w:val="en-US"/>
        </w:rPr>
        <w:t xml:space="preserve">is operating within, what Nelly Lahoud calls, ‘a political space that allows contenders without classical religious training to challenge, on the basis of Islamic teachings, not just the political establishment but also the religious establishment itself’ (2010: 105). </w:t>
      </w:r>
      <w:r w:rsidR="00FE5E6F" w:rsidRPr="00672149">
        <w:rPr>
          <w:rFonts w:ascii="Times New Roman" w:eastAsia="Calibri" w:hAnsi="Times New Roman" w:cs="Times New Roman"/>
          <w:sz w:val="24"/>
          <w:szCs w:val="24"/>
          <w:lang w:val="en-US"/>
        </w:rPr>
        <w:t>Not a single contemporary scholar is cited in any of the articles above and ‘“Salafi Jihadi” claimants’ are condemned as ‘deviant intermediar[ies]’</w:t>
      </w:r>
      <w:r w:rsidR="00204DFC" w:rsidRPr="00672149">
        <w:rPr>
          <w:rFonts w:ascii="Times New Roman" w:eastAsia="Calibri" w:hAnsi="Times New Roman" w:cs="Times New Roman"/>
          <w:sz w:val="24"/>
          <w:szCs w:val="24"/>
          <w:lang w:val="en-US"/>
        </w:rPr>
        <w:t xml:space="preserve"> (Issue </w:t>
      </w:r>
      <w:r w:rsidR="00AD1BFE">
        <w:rPr>
          <w:rFonts w:ascii="Times New Roman" w:eastAsia="Calibri" w:hAnsi="Times New Roman" w:cs="Times New Roman"/>
          <w:sz w:val="24"/>
          <w:szCs w:val="24"/>
          <w:lang w:val="en-US"/>
        </w:rPr>
        <w:t xml:space="preserve">11: </w:t>
      </w:r>
      <w:r w:rsidR="00204DFC" w:rsidRPr="00672149">
        <w:rPr>
          <w:rFonts w:ascii="Times New Roman" w:eastAsia="Calibri" w:hAnsi="Times New Roman" w:cs="Times New Roman"/>
          <w:sz w:val="24"/>
          <w:szCs w:val="24"/>
          <w:lang w:val="en-US"/>
        </w:rPr>
        <w:t>10)</w:t>
      </w:r>
      <w:r w:rsidR="00FE5E6F" w:rsidRPr="00672149">
        <w:rPr>
          <w:rFonts w:ascii="Times New Roman" w:eastAsia="Calibri" w:hAnsi="Times New Roman" w:cs="Times New Roman"/>
          <w:sz w:val="24"/>
          <w:szCs w:val="24"/>
          <w:lang w:val="en-US"/>
        </w:rPr>
        <w:t xml:space="preserve">. </w:t>
      </w:r>
      <w:r w:rsidR="00004289">
        <w:rPr>
          <w:rFonts w:ascii="Times New Roman" w:eastAsia="Calibri" w:hAnsi="Times New Roman" w:cs="Times New Roman"/>
          <w:sz w:val="24"/>
          <w:szCs w:val="24"/>
          <w:lang w:val="en-US"/>
        </w:rPr>
        <w:t>Perhaps r</w:t>
      </w:r>
      <w:r w:rsidR="00AD1BFE">
        <w:rPr>
          <w:rFonts w:ascii="Times New Roman" w:eastAsia="Calibri" w:hAnsi="Times New Roman" w:cs="Times New Roman"/>
          <w:sz w:val="24"/>
          <w:szCs w:val="24"/>
          <w:lang w:val="en-US"/>
        </w:rPr>
        <w:t>ealiz</w:t>
      </w:r>
      <w:r w:rsidR="00204DFC" w:rsidRPr="00672149">
        <w:rPr>
          <w:rFonts w:ascii="Times New Roman" w:eastAsia="Calibri" w:hAnsi="Times New Roman" w:cs="Times New Roman"/>
          <w:sz w:val="24"/>
          <w:szCs w:val="24"/>
          <w:lang w:val="en-US"/>
        </w:rPr>
        <w:t>ing that</w:t>
      </w:r>
      <w:r w:rsidR="00AD1BFE">
        <w:rPr>
          <w:rFonts w:ascii="Times New Roman" w:eastAsia="Calibri" w:hAnsi="Times New Roman" w:cs="Times New Roman"/>
          <w:sz w:val="24"/>
          <w:szCs w:val="24"/>
          <w:lang w:val="en-US"/>
        </w:rPr>
        <w:t xml:space="preserve"> such</w:t>
      </w:r>
      <w:r w:rsidR="00204DFC" w:rsidRPr="00672149">
        <w:rPr>
          <w:rFonts w:ascii="Times New Roman" w:eastAsia="Calibri" w:hAnsi="Times New Roman" w:cs="Times New Roman"/>
          <w:sz w:val="24"/>
          <w:szCs w:val="24"/>
          <w:lang w:val="en-US"/>
        </w:rPr>
        <w:t xml:space="preserve"> denunciations ‘threaten to erode the support of its core </w:t>
      </w:r>
      <w:r w:rsidR="00D8407B" w:rsidRPr="00672149">
        <w:rPr>
          <w:rFonts w:ascii="Times New Roman" w:eastAsia="Calibri" w:hAnsi="Times New Roman" w:cs="Times New Roman"/>
          <w:sz w:val="24"/>
          <w:szCs w:val="24"/>
          <w:lang w:val="en-US"/>
        </w:rPr>
        <w:t>constituencies’,</w:t>
      </w:r>
      <w:r w:rsidR="00204DFC" w:rsidRPr="00672149">
        <w:rPr>
          <w:rFonts w:ascii="Times New Roman" w:eastAsia="Calibri" w:hAnsi="Times New Roman" w:cs="Times New Roman"/>
          <w:sz w:val="24"/>
          <w:szCs w:val="24"/>
          <w:lang w:val="en-US"/>
        </w:rPr>
        <w:t xml:space="preserve"> </w:t>
      </w:r>
      <w:r w:rsidR="003459D4">
        <w:rPr>
          <w:rFonts w:ascii="Times New Roman" w:eastAsia="Calibri" w:hAnsi="Times New Roman" w:cs="Times New Roman"/>
          <w:sz w:val="24"/>
          <w:szCs w:val="24"/>
          <w:lang w:val="en-US"/>
        </w:rPr>
        <w:t xml:space="preserve">they are also </w:t>
      </w:r>
      <w:r w:rsidR="00204DFC" w:rsidRPr="00672149">
        <w:rPr>
          <w:rFonts w:ascii="Times New Roman" w:eastAsia="Calibri" w:hAnsi="Times New Roman" w:cs="Times New Roman"/>
          <w:sz w:val="24"/>
          <w:szCs w:val="24"/>
          <w:lang w:val="en-US"/>
        </w:rPr>
        <w:t xml:space="preserve">careful to remove </w:t>
      </w:r>
      <w:r w:rsidR="003459D4">
        <w:rPr>
          <w:rFonts w:ascii="Times New Roman" w:eastAsia="Calibri" w:hAnsi="Times New Roman" w:cs="Times New Roman"/>
          <w:sz w:val="24"/>
          <w:szCs w:val="24"/>
          <w:lang w:val="en-US"/>
        </w:rPr>
        <w:t>their</w:t>
      </w:r>
      <w:r w:rsidR="00204DFC" w:rsidRPr="00672149">
        <w:rPr>
          <w:rFonts w:ascii="Times New Roman" w:eastAsia="Calibri" w:hAnsi="Times New Roman" w:cs="Times New Roman"/>
          <w:sz w:val="24"/>
          <w:szCs w:val="24"/>
          <w:lang w:val="en-US"/>
        </w:rPr>
        <w:t xml:space="preserve"> call to action from any broader Islamic debates (Ingram, 2015: 743)</w:t>
      </w:r>
      <w:r w:rsidR="00FE5E6F" w:rsidRPr="00672149">
        <w:rPr>
          <w:rFonts w:ascii="Times New Roman" w:eastAsia="Calibri" w:hAnsi="Times New Roman" w:cs="Times New Roman"/>
          <w:sz w:val="24"/>
          <w:szCs w:val="24"/>
          <w:lang w:val="en-US"/>
        </w:rPr>
        <w:t>. Kill ‘in any manner’, al-Adnani t</w:t>
      </w:r>
      <w:r w:rsidR="00204DFC" w:rsidRPr="00672149">
        <w:rPr>
          <w:rFonts w:ascii="Times New Roman" w:eastAsia="Calibri" w:hAnsi="Times New Roman" w:cs="Times New Roman"/>
          <w:sz w:val="24"/>
          <w:szCs w:val="24"/>
          <w:lang w:val="en-US"/>
        </w:rPr>
        <w:t>ells his readers. ‘Do not ask for anyone’s advice and do not seek anyone’s verdict’</w:t>
      </w:r>
      <w:r w:rsidR="00D8407B" w:rsidRPr="00672149">
        <w:rPr>
          <w:rFonts w:ascii="Times New Roman" w:eastAsia="Calibri" w:hAnsi="Times New Roman" w:cs="Times New Roman"/>
          <w:sz w:val="24"/>
          <w:szCs w:val="24"/>
          <w:lang w:val="en-US"/>
        </w:rPr>
        <w:t xml:space="preserve"> </w:t>
      </w:r>
      <w:r w:rsidR="00BD1DEE" w:rsidRPr="00672149">
        <w:rPr>
          <w:rFonts w:ascii="Times New Roman" w:eastAsia="Calibri" w:hAnsi="Times New Roman" w:cs="Times New Roman"/>
          <w:sz w:val="24"/>
          <w:szCs w:val="24"/>
          <w:lang w:val="en-US"/>
        </w:rPr>
        <w:t>(Issue 6:</w:t>
      </w:r>
      <w:r w:rsidR="00204DFC" w:rsidRPr="00672149">
        <w:rPr>
          <w:rFonts w:ascii="Times New Roman" w:eastAsia="Calibri" w:hAnsi="Times New Roman" w:cs="Times New Roman"/>
          <w:sz w:val="24"/>
          <w:szCs w:val="24"/>
          <w:lang w:val="en-US"/>
        </w:rPr>
        <w:t xml:space="preserve"> 4).</w:t>
      </w:r>
      <w:r w:rsidR="00AD1BFE">
        <w:rPr>
          <w:rFonts w:ascii="Times New Roman" w:eastAsia="Calibri" w:hAnsi="Times New Roman" w:cs="Times New Roman"/>
          <w:sz w:val="24"/>
          <w:szCs w:val="24"/>
          <w:lang w:val="en-US"/>
        </w:rPr>
        <w:t xml:space="preserve"> </w:t>
      </w:r>
      <w:r w:rsidR="00016999" w:rsidRPr="00672149">
        <w:rPr>
          <w:rFonts w:ascii="Times New Roman" w:eastAsia="Calibri" w:hAnsi="Times New Roman" w:cs="Times New Roman"/>
          <w:sz w:val="24"/>
          <w:szCs w:val="24"/>
          <w:lang w:val="en-US"/>
        </w:rPr>
        <w:t xml:space="preserve">This anti-clericalism runs right through </w:t>
      </w:r>
      <w:r w:rsidR="00016999" w:rsidRPr="00672149">
        <w:rPr>
          <w:rFonts w:ascii="Times New Roman" w:eastAsia="Calibri" w:hAnsi="Times New Roman" w:cs="Times New Roman"/>
          <w:i/>
          <w:sz w:val="24"/>
          <w:szCs w:val="24"/>
          <w:lang w:val="en-US"/>
        </w:rPr>
        <w:t>Dabiq</w:t>
      </w:r>
      <w:r w:rsidR="00016999" w:rsidRPr="00672149">
        <w:rPr>
          <w:rFonts w:ascii="Times New Roman" w:eastAsia="Calibri" w:hAnsi="Times New Roman" w:cs="Times New Roman"/>
          <w:sz w:val="24"/>
          <w:szCs w:val="24"/>
          <w:lang w:val="en-US"/>
        </w:rPr>
        <w:t xml:space="preserve">, even to the point of ignoring </w:t>
      </w:r>
      <w:r w:rsidR="00016999" w:rsidRPr="00672149">
        <w:rPr>
          <w:rFonts w:ascii="Times New Roman" w:eastAsia="Calibri" w:hAnsi="Times New Roman" w:cs="Times New Roman"/>
          <w:i/>
          <w:sz w:val="24"/>
          <w:szCs w:val="24"/>
          <w:lang w:val="en-US"/>
        </w:rPr>
        <w:t>ad-Dawlah</w:t>
      </w:r>
      <w:r w:rsidR="00016999" w:rsidRPr="00672149">
        <w:rPr>
          <w:rFonts w:ascii="Times New Roman" w:eastAsia="Calibri" w:hAnsi="Times New Roman" w:cs="Times New Roman"/>
          <w:sz w:val="24"/>
          <w:szCs w:val="24"/>
          <w:lang w:val="en-US"/>
        </w:rPr>
        <w:t xml:space="preserve">’s own imamate. Neither </w:t>
      </w:r>
      <w:r w:rsidR="00DD3BC9">
        <w:rPr>
          <w:rFonts w:ascii="Times New Roman" w:eastAsia="Calibri" w:hAnsi="Times New Roman" w:cs="Times New Roman"/>
          <w:sz w:val="24"/>
          <w:szCs w:val="24"/>
          <w:lang w:val="en-US"/>
        </w:rPr>
        <w:t xml:space="preserve">its </w:t>
      </w:r>
      <w:r w:rsidR="00016999" w:rsidRPr="00672149">
        <w:rPr>
          <w:rFonts w:ascii="Times New Roman" w:eastAsia="Calibri" w:hAnsi="Times New Roman" w:cs="Times New Roman"/>
          <w:sz w:val="24"/>
          <w:szCs w:val="24"/>
          <w:lang w:val="en-US"/>
        </w:rPr>
        <w:t xml:space="preserve">religious leaders </w:t>
      </w:r>
      <w:r w:rsidR="00DD3BC9">
        <w:rPr>
          <w:rFonts w:ascii="Times New Roman" w:eastAsia="Calibri" w:hAnsi="Times New Roman" w:cs="Times New Roman"/>
          <w:sz w:val="24"/>
          <w:szCs w:val="24"/>
          <w:lang w:val="en-US"/>
        </w:rPr>
        <w:t>killed in the</w:t>
      </w:r>
      <w:r w:rsidR="00016999" w:rsidRPr="00672149">
        <w:rPr>
          <w:rFonts w:ascii="Times New Roman" w:eastAsia="Calibri" w:hAnsi="Times New Roman" w:cs="Times New Roman"/>
          <w:sz w:val="24"/>
          <w:szCs w:val="24"/>
          <w:lang w:val="en-US"/>
        </w:rPr>
        <w:t xml:space="preserve"> past (such as the</w:t>
      </w:r>
      <w:r w:rsidR="00A83488">
        <w:rPr>
          <w:rFonts w:ascii="Times New Roman" w:eastAsia="Calibri" w:hAnsi="Times New Roman" w:cs="Times New Roman"/>
          <w:sz w:val="24"/>
          <w:szCs w:val="24"/>
          <w:lang w:val="en-US"/>
        </w:rPr>
        <w:t xml:space="preserve"> Palestinian cleric</w:t>
      </w:r>
      <w:r w:rsidR="00DD3BC9">
        <w:rPr>
          <w:rFonts w:ascii="Times New Roman" w:eastAsia="Calibri" w:hAnsi="Times New Roman" w:cs="Times New Roman"/>
          <w:sz w:val="24"/>
          <w:szCs w:val="24"/>
          <w:lang w:val="en-US"/>
        </w:rPr>
        <w:t xml:space="preserve"> and az-Zarqawi’s ‘first true spiritual leader in Iraq’</w:t>
      </w:r>
      <w:r w:rsidR="00A83488">
        <w:rPr>
          <w:rFonts w:ascii="Times New Roman" w:eastAsia="Calibri" w:hAnsi="Times New Roman" w:cs="Times New Roman"/>
          <w:sz w:val="24"/>
          <w:szCs w:val="24"/>
          <w:lang w:val="en-US"/>
        </w:rPr>
        <w:t xml:space="preserve">, </w:t>
      </w:r>
      <w:r w:rsidR="00A83488">
        <w:rPr>
          <w:rFonts w:ascii="Times New Roman" w:eastAsia="Calibri" w:hAnsi="Times New Roman" w:cs="Times New Roman"/>
          <w:sz w:val="24"/>
          <w:szCs w:val="24"/>
          <w:lang w:val="en-US"/>
        </w:rPr>
        <w:lastRenderedPageBreak/>
        <w:t>Abu Anas as</w:t>
      </w:r>
      <w:r w:rsidR="00016999" w:rsidRPr="00672149">
        <w:rPr>
          <w:rFonts w:ascii="Times New Roman" w:eastAsia="Calibri" w:hAnsi="Times New Roman" w:cs="Times New Roman"/>
          <w:sz w:val="24"/>
          <w:szCs w:val="24"/>
          <w:lang w:val="en-US"/>
        </w:rPr>
        <w:t>-Shami</w:t>
      </w:r>
      <w:r w:rsidR="00DD3BC9">
        <w:rPr>
          <w:rFonts w:ascii="Times New Roman" w:eastAsia="Calibri" w:hAnsi="Times New Roman" w:cs="Times New Roman"/>
          <w:sz w:val="24"/>
          <w:szCs w:val="24"/>
          <w:lang w:val="en-US"/>
        </w:rPr>
        <w:t xml:space="preserve"> (Fishman, 2016: 362</w:t>
      </w:r>
      <w:r w:rsidR="0083072F">
        <w:rPr>
          <w:rFonts w:ascii="Times New Roman" w:eastAsia="Calibri" w:hAnsi="Times New Roman" w:cs="Times New Roman"/>
          <w:sz w:val="24"/>
          <w:szCs w:val="24"/>
          <w:lang w:val="en-US"/>
        </w:rPr>
        <w:t>)</w:t>
      </w:r>
      <w:r w:rsidR="00DD3BC9">
        <w:rPr>
          <w:rFonts w:ascii="Times New Roman" w:eastAsia="Calibri" w:hAnsi="Times New Roman" w:cs="Times New Roman"/>
          <w:sz w:val="24"/>
          <w:szCs w:val="24"/>
          <w:lang w:val="en-US"/>
        </w:rPr>
        <w:t>)</w:t>
      </w:r>
      <w:r w:rsidR="00016999" w:rsidRPr="00672149">
        <w:rPr>
          <w:rFonts w:ascii="Times New Roman" w:eastAsia="Calibri" w:hAnsi="Times New Roman" w:cs="Times New Roman"/>
          <w:sz w:val="24"/>
          <w:szCs w:val="24"/>
          <w:lang w:val="en-US"/>
        </w:rPr>
        <w:t xml:space="preserve">, nor those working there </w:t>
      </w:r>
      <w:r w:rsidR="00004289">
        <w:rPr>
          <w:rFonts w:ascii="Times New Roman" w:eastAsia="Calibri" w:hAnsi="Times New Roman" w:cs="Times New Roman"/>
          <w:sz w:val="24"/>
          <w:szCs w:val="24"/>
          <w:lang w:val="en-US"/>
        </w:rPr>
        <w:t>at the time of publication</w:t>
      </w:r>
      <w:r w:rsidR="00016999" w:rsidRPr="00672149">
        <w:rPr>
          <w:rFonts w:ascii="Times New Roman" w:eastAsia="Calibri" w:hAnsi="Times New Roman" w:cs="Times New Roman"/>
          <w:sz w:val="24"/>
          <w:szCs w:val="24"/>
          <w:lang w:val="en-US"/>
        </w:rPr>
        <w:t xml:space="preserve"> (like its</w:t>
      </w:r>
      <w:r w:rsidR="00EF3B1F">
        <w:rPr>
          <w:rFonts w:ascii="Times New Roman" w:eastAsia="Calibri" w:hAnsi="Times New Roman" w:cs="Times New Roman"/>
          <w:sz w:val="24"/>
          <w:szCs w:val="24"/>
          <w:lang w:val="en-US"/>
        </w:rPr>
        <w:t xml:space="preserve"> late</w:t>
      </w:r>
      <w:r w:rsidR="00016999" w:rsidRPr="00672149">
        <w:rPr>
          <w:rFonts w:ascii="Times New Roman" w:eastAsia="Calibri" w:hAnsi="Times New Roman" w:cs="Times New Roman"/>
          <w:sz w:val="24"/>
          <w:szCs w:val="24"/>
          <w:lang w:val="en-US"/>
        </w:rPr>
        <w:t xml:space="preserve"> Mufti, Turki al-Binali</w:t>
      </w:r>
      <w:r w:rsidR="00DD3BC9">
        <w:rPr>
          <w:rFonts w:ascii="Times New Roman" w:eastAsia="Calibri" w:hAnsi="Times New Roman" w:cs="Times New Roman"/>
          <w:sz w:val="24"/>
          <w:szCs w:val="24"/>
          <w:lang w:val="en-US"/>
        </w:rPr>
        <w:t xml:space="preserve"> (Joscelyn 2017)) receive any mention at all.</w:t>
      </w:r>
    </w:p>
    <w:p w:rsidR="00AD1BFE" w:rsidRDefault="00AD1BFE" w:rsidP="00BC1A5E">
      <w:pPr>
        <w:spacing w:line="360" w:lineRule="auto"/>
        <w:rPr>
          <w:rFonts w:ascii="Times New Roman" w:eastAsia="Calibri" w:hAnsi="Times New Roman" w:cs="Times New Roman"/>
          <w:sz w:val="24"/>
          <w:szCs w:val="24"/>
          <w:lang w:val="en-US"/>
        </w:rPr>
      </w:pPr>
    </w:p>
    <w:p w:rsidR="00BC1A5E" w:rsidRPr="00672149" w:rsidRDefault="00016999" w:rsidP="00BC1A5E">
      <w:pPr>
        <w:spacing w:line="360" w:lineRule="auto"/>
        <w:rPr>
          <w:rFonts w:ascii="Times New Roman" w:eastAsia="Calibri" w:hAnsi="Times New Roman" w:cs="Times New Roman"/>
          <w:sz w:val="24"/>
          <w:szCs w:val="24"/>
          <w:lang w:val="en-US"/>
        </w:rPr>
      </w:pPr>
      <w:r w:rsidRPr="00672149">
        <w:rPr>
          <w:rFonts w:ascii="Times New Roman" w:eastAsia="Calibri" w:hAnsi="Times New Roman" w:cs="Times New Roman"/>
          <w:sz w:val="24"/>
          <w:szCs w:val="24"/>
          <w:lang w:val="en-US"/>
        </w:rPr>
        <w:t xml:space="preserve">Instead, </w:t>
      </w:r>
      <w:r w:rsidRPr="00672149">
        <w:rPr>
          <w:rFonts w:ascii="Times New Roman" w:eastAsia="Calibri" w:hAnsi="Times New Roman" w:cs="Times New Roman"/>
          <w:i/>
          <w:sz w:val="24"/>
          <w:szCs w:val="24"/>
          <w:lang w:val="en-US"/>
        </w:rPr>
        <w:t>Dabiq</w:t>
      </w:r>
      <w:r w:rsidRPr="00672149">
        <w:rPr>
          <w:rFonts w:ascii="Times New Roman" w:eastAsia="Calibri" w:hAnsi="Times New Roman" w:cs="Times New Roman"/>
          <w:sz w:val="24"/>
          <w:szCs w:val="24"/>
          <w:lang w:val="en-US"/>
        </w:rPr>
        <w:t xml:space="preserve">’s key themes are presented in isolation from </w:t>
      </w:r>
      <w:r w:rsidR="00933447">
        <w:rPr>
          <w:rFonts w:ascii="Times New Roman" w:eastAsia="Calibri" w:hAnsi="Times New Roman" w:cs="Times New Roman"/>
          <w:sz w:val="24"/>
          <w:szCs w:val="24"/>
          <w:lang w:val="en-US"/>
        </w:rPr>
        <w:t>substantive</w:t>
      </w:r>
      <w:r w:rsidRPr="00672149">
        <w:rPr>
          <w:rFonts w:ascii="Times New Roman" w:eastAsia="Calibri" w:hAnsi="Times New Roman" w:cs="Times New Roman"/>
          <w:sz w:val="24"/>
          <w:szCs w:val="24"/>
          <w:lang w:val="en-US"/>
        </w:rPr>
        <w:t xml:space="preserve"> scholarly debate. </w:t>
      </w:r>
      <w:r w:rsidR="008C2432">
        <w:rPr>
          <w:rFonts w:ascii="Times New Roman" w:eastAsia="Calibri" w:hAnsi="Times New Roman" w:cs="Times New Roman"/>
          <w:sz w:val="24"/>
          <w:szCs w:val="24"/>
          <w:lang w:val="en-US"/>
        </w:rPr>
        <w:t>Instead, there is a pronounced</w:t>
      </w:r>
      <w:r w:rsidR="00851D6F" w:rsidRPr="00672149">
        <w:rPr>
          <w:rFonts w:ascii="Times New Roman" w:eastAsia="Calibri" w:hAnsi="Times New Roman" w:cs="Times New Roman"/>
          <w:sz w:val="24"/>
          <w:szCs w:val="24"/>
          <w:lang w:val="en-US"/>
        </w:rPr>
        <w:t xml:space="preserve"> </w:t>
      </w:r>
      <w:r w:rsidR="00004289">
        <w:rPr>
          <w:rFonts w:ascii="Times New Roman" w:eastAsia="Calibri" w:hAnsi="Times New Roman" w:cs="Times New Roman"/>
          <w:sz w:val="24"/>
          <w:szCs w:val="24"/>
          <w:lang w:val="en-US"/>
        </w:rPr>
        <w:t>emphasis</w:t>
      </w:r>
      <w:r w:rsidR="008C2432">
        <w:rPr>
          <w:rFonts w:ascii="Times New Roman" w:eastAsia="Calibri" w:hAnsi="Times New Roman" w:cs="Times New Roman"/>
          <w:sz w:val="24"/>
          <w:szCs w:val="24"/>
          <w:lang w:val="en-US"/>
        </w:rPr>
        <w:t xml:space="preserve"> on the immediate priorities of institution </w:t>
      </w:r>
      <w:r w:rsidR="00851D6F" w:rsidRPr="00672149">
        <w:rPr>
          <w:rFonts w:ascii="Times New Roman" w:eastAsia="Calibri" w:hAnsi="Times New Roman" w:cs="Times New Roman"/>
          <w:sz w:val="24"/>
          <w:szCs w:val="24"/>
          <w:lang w:val="en-US"/>
        </w:rPr>
        <w:t>building</w:t>
      </w:r>
      <w:r w:rsidR="008C2432">
        <w:rPr>
          <w:rFonts w:ascii="Times New Roman" w:eastAsia="Calibri" w:hAnsi="Times New Roman" w:cs="Times New Roman"/>
          <w:sz w:val="24"/>
          <w:szCs w:val="24"/>
          <w:lang w:val="en-US"/>
        </w:rPr>
        <w:t xml:space="preserve">. </w:t>
      </w:r>
      <w:r w:rsidR="00933447">
        <w:rPr>
          <w:rFonts w:ascii="Times New Roman" w:eastAsia="Calibri" w:hAnsi="Times New Roman" w:cs="Times New Roman"/>
          <w:sz w:val="24"/>
          <w:szCs w:val="24"/>
          <w:lang w:val="en-US"/>
        </w:rPr>
        <w:t xml:space="preserve">As Issue 1 (page </w:t>
      </w:r>
      <w:r w:rsidR="007F7AC9" w:rsidRPr="00672149">
        <w:rPr>
          <w:rFonts w:ascii="Times New Roman" w:eastAsia="Calibri" w:hAnsi="Times New Roman" w:cs="Times New Roman"/>
          <w:sz w:val="24"/>
          <w:szCs w:val="24"/>
          <w:lang w:val="en-US"/>
        </w:rPr>
        <w:t>25</w:t>
      </w:r>
      <w:r w:rsidR="00933447">
        <w:rPr>
          <w:rFonts w:ascii="Times New Roman" w:eastAsia="Calibri" w:hAnsi="Times New Roman" w:cs="Times New Roman"/>
          <w:sz w:val="24"/>
          <w:szCs w:val="24"/>
          <w:lang w:val="en-US"/>
        </w:rPr>
        <w:t>)</w:t>
      </w:r>
      <w:r w:rsidR="007F7AC9" w:rsidRPr="00672149">
        <w:rPr>
          <w:rFonts w:ascii="Times New Roman" w:eastAsia="Calibri" w:hAnsi="Times New Roman" w:cs="Times New Roman"/>
          <w:sz w:val="24"/>
          <w:szCs w:val="24"/>
          <w:lang w:val="en-US"/>
        </w:rPr>
        <w:t xml:space="preserve"> makes clear, ‘religious affairs cannot be properly established unless the people of truth first achieve comprehensive political imamah [leadership] over the lands and the People’. ‘Action precedes authority in this philosophy’, Harleen Gambhir </w:t>
      </w:r>
      <w:r w:rsidR="00AD7B64">
        <w:rPr>
          <w:rFonts w:ascii="Times New Roman" w:eastAsia="Calibri" w:hAnsi="Times New Roman" w:cs="Times New Roman"/>
          <w:sz w:val="24"/>
          <w:szCs w:val="24"/>
          <w:lang w:val="en-US"/>
        </w:rPr>
        <w:t>observes</w:t>
      </w:r>
      <w:r w:rsidR="007F7AC9" w:rsidRPr="00672149">
        <w:rPr>
          <w:rFonts w:ascii="Times New Roman" w:eastAsia="Calibri" w:hAnsi="Times New Roman" w:cs="Times New Roman"/>
          <w:sz w:val="24"/>
          <w:szCs w:val="24"/>
          <w:lang w:val="en-US"/>
        </w:rPr>
        <w:t xml:space="preserve">. </w:t>
      </w:r>
      <w:r w:rsidR="00B27C95" w:rsidRPr="00672149">
        <w:rPr>
          <w:rFonts w:ascii="Times New Roman" w:eastAsia="Calibri" w:hAnsi="Times New Roman" w:cs="Times New Roman"/>
          <w:i/>
          <w:sz w:val="24"/>
          <w:szCs w:val="24"/>
          <w:lang w:val="en-US"/>
        </w:rPr>
        <w:t>Ad-Dawlah</w:t>
      </w:r>
      <w:r w:rsidR="007F7AC9" w:rsidRPr="00672149">
        <w:rPr>
          <w:rFonts w:ascii="Times New Roman" w:eastAsia="Calibri" w:hAnsi="Times New Roman" w:cs="Times New Roman"/>
          <w:sz w:val="24"/>
          <w:szCs w:val="24"/>
          <w:lang w:val="en-US"/>
        </w:rPr>
        <w:t xml:space="preserve"> was established through </w:t>
      </w:r>
      <w:r w:rsidR="00B27C95" w:rsidRPr="00672149">
        <w:rPr>
          <w:rFonts w:ascii="Times New Roman" w:eastAsia="Calibri" w:hAnsi="Times New Roman" w:cs="Times New Roman"/>
          <w:sz w:val="24"/>
          <w:szCs w:val="24"/>
          <w:lang w:val="en-US"/>
        </w:rPr>
        <w:t>individual agency, not divine intervention</w:t>
      </w:r>
      <w:r w:rsidR="007F7AC9" w:rsidRPr="00672149">
        <w:rPr>
          <w:rFonts w:ascii="Times New Roman" w:eastAsia="Calibri" w:hAnsi="Times New Roman" w:cs="Times New Roman"/>
          <w:sz w:val="24"/>
          <w:szCs w:val="24"/>
          <w:lang w:val="en-US"/>
        </w:rPr>
        <w:t xml:space="preserve"> – ‘the </w:t>
      </w:r>
      <w:r w:rsidR="00B27C95" w:rsidRPr="00672149">
        <w:rPr>
          <w:rFonts w:ascii="Times New Roman" w:eastAsia="Calibri" w:hAnsi="Times New Roman" w:cs="Times New Roman"/>
          <w:sz w:val="24"/>
          <w:szCs w:val="24"/>
          <w:lang w:val="en-US"/>
        </w:rPr>
        <w:t xml:space="preserve">Caliphate hangs on military victory and consolidation success, as proof of God’s approval’, </w:t>
      </w:r>
      <w:r w:rsidR="00AD7B64">
        <w:rPr>
          <w:rFonts w:ascii="Times New Roman" w:eastAsia="Calibri" w:hAnsi="Times New Roman" w:cs="Times New Roman"/>
          <w:sz w:val="24"/>
          <w:szCs w:val="24"/>
          <w:lang w:val="en-US"/>
        </w:rPr>
        <w:t>she</w:t>
      </w:r>
      <w:r w:rsidR="00B27C95" w:rsidRPr="00672149">
        <w:rPr>
          <w:rFonts w:ascii="Times New Roman" w:eastAsia="Calibri" w:hAnsi="Times New Roman" w:cs="Times New Roman"/>
          <w:sz w:val="24"/>
          <w:szCs w:val="24"/>
          <w:lang w:val="en-US"/>
        </w:rPr>
        <w:t xml:space="preserve"> concludes (2014: 6-7). </w:t>
      </w:r>
      <w:r w:rsidR="00B27C95" w:rsidRPr="00672149">
        <w:rPr>
          <w:rFonts w:ascii="Times New Roman" w:eastAsia="Calibri" w:hAnsi="Times New Roman" w:cs="Times New Roman"/>
          <w:i/>
          <w:sz w:val="24"/>
          <w:szCs w:val="24"/>
          <w:lang w:val="en-US"/>
        </w:rPr>
        <w:t>Dabiq</w:t>
      </w:r>
      <w:r w:rsidR="00B27C95" w:rsidRPr="00672149">
        <w:rPr>
          <w:rFonts w:ascii="Times New Roman" w:eastAsia="Calibri" w:hAnsi="Times New Roman" w:cs="Times New Roman"/>
          <w:sz w:val="24"/>
          <w:szCs w:val="24"/>
          <w:lang w:val="en-US"/>
        </w:rPr>
        <w:t xml:space="preserve"> is thus replete with stories of the proto-state’s imposition of order without referring to </w:t>
      </w:r>
      <w:r w:rsidR="00933447">
        <w:rPr>
          <w:rFonts w:ascii="Times New Roman" w:eastAsia="Calibri" w:hAnsi="Times New Roman" w:cs="Times New Roman"/>
          <w:sz w:val="24"/>
          <w:szCs w:val="24"/>
          <w:lang w:val="en-US"/>
        </w:rPr>
        <w:t>established</w:t>
      </w:r>
      <w:r w:rsidR="00B27C95" w:rsidRPr="00672149">
        <w:rPr>
          <w:rFonts w:ascii="Times New Roman" w:eastAsia="Calibri" w:hAnsi="Times New Roman" w:cs="Times New Roman"/>
          <w:sz w:val="24"/>
          <w:szCs w:val="24"/>
          <w:lang w:val="en-US"/>
        </w:rPr>
        <w:t xml:space="preserve"> jurisprudential standard</w:t>
      </w:r>
      <w:r w:rsidR="00933447">
        <w:rPr>
          <w:rFonts w:ascii="Times New Roman" w:eastAsia="Calibri" w:hAnsi="Times New Roman" w:cs="Times New Roman"/>
          <w:sz w:val="24"/>
          <w:szCs w:val="24"/>
          <w:lang w:val="en-US"/>
        </w:rPr>
        <w:t>s</w:t>
      </w:r>
      <w:r w:rsidR="00B27C95" w:rsidRPr="00672149">
        <w:rPr>
          <w:rFonts w:ascii="Times New Roman" w:eastAsia="Calibri" w:hAnsi="Times New Roman" w:cs="Times New Roman"/>
          <w:sz w:val="24"/>
          <w:szCs w:val="24"/>
          <w:lang w:val="en-US"/>
        </w:rPr>
        <w:t xml:space="preserve">. </w:t>
      </w:r>
      <w:r w:rsidR="00FA1C84" w:rsidRPr="00FA1C84">
        <w:rPr>
          <w:rFonts w:ascii="Times New Roman" w:eastAsia="Calibri" w:hAnsi="Times New Roman" w:cs="Times New Roman"/>
          <w:sz w:val="24"/>
          <w:szCs w:val="24"/>
          <w:lang w:val="en-US"/>
        </w:rPr>
        <w:t xml:space="preserve">The early editions’ focus on recruitment, for example, ignores contemporary writing on living amongst non-Muslims, simply characterizing emigration from the West as an uncontested religious duty. </w:t>
      </w:r>
      <w:r w:rsidR="00B27C95" w:rsidRPr="00672149">
        <w:rPr>
          <w:rFonts w:ascii="Times New Roman" w:eastAsia="Calibri" w:hAnsi="Times New Roman" w:cs="Times New Roman"/>
          <w:sz w:val="24"/>
          <w:szCs w:val="24"/>
          <w:lang w:val="en-US"/>
        </w:rPr>
        <w:t>More likely to appear, in fact, are ‘quotes from Western policymakers and journalists that corroborate the image of strength</w:t>
      </w:r>
      <w:r w:rsidR="00AA7B0D" w:rsidRPr="00672149">
        <w:rPr>
          <w:rFonts w:ascii="Times New Roman" w:eastAsia="Calibri" w:hAnsi="Times New Roman" w:cs="Times New Roman"/>
          <w:sz w:val="24"/>
          <w:szCs w:val="24"/>
          <w:lang w:val="en-US"/>
        </w:rPr>
        <w:t xml:space="preserve"> it seeks to project’ (</w:t>
      </w:r>
      <w:r w:rsidR="00B27C95" w:rsidRPr="00672149">
        <w:rPr>
          <w:rFonts w:ascii="Times New Roman" w:eastAsia="Calibri" w:hAnsi="Times New Roman" w:cs="Times New Roman"/>
          <w:sz w:val="24"/>
          <w:szCs w:val="24"/>
          <w:lang w:val="en-US"/>
        </w:rPr>
        <w:t>Novenario</w:t>
      </w:r>
      <w:r w:rsidR="00AA7B0D" w:rsidRPr="00672149">
        <w:rPr>
          <w:rFonts w:ascii="Times New Roman" w:eastAsia="Calibri" w:hAnsi="Times New Roman" w:cs="Times New Roman"/>
          <w:sz w:val="24"/>
          <w:szCs w:val="24"/>
          <w:lang w:val="en-US"/>
        </w:rPr>
        <w:t xml:space="preserve">, </w:t>
      </w:r>
      <w:r w:rsidR="00AD7B64">
        <w:rPr>
          <w:rFonts w:ascii="Times New Roman" w:eastAsia="Calibri" w:hAnsi="Times New Roman" w:cs="Times New Roman"/>
          <w:sz w:val="24"/>
          <w:szCs w:val="24"/>
          <w:lang w:val="en-US"/>
        </w:rPr>
        <w:t>2016</w:t>
      </w:r>
      <w:r w:rsidR="00AA7B0D" w:rsidRPr="00672149">
        <w:rPr>
          <w:rFonts w:ascii="Times New Roman" w:eastAsia="Calibri" w:hAnsi="Times New Roman" w:cs="Times New Roman"/>
          <w:sz w:val="24"/>
          <w:szCs w:val="24"/>
          <w:lang w:val="en-US"/>
        </w:rPr>
        <w:t>: 8)</w:t>
      </w:r>
      <w:r w:rsidR="00B27C95" w:rsidRPr="00672149">
        <w:rPr>
          <w:rFonts w:ascii="Times New Roman" w:eastAsia="Calibri" w:hAnsi="Times New Roman" w:cs="Times New Roman"/>
          <w:sz w:val="24"/>
          <w:szCs w:val="24"/>
          <w:lang w:val="en-US"/>
        </w:rPr>
        <w:t xml:space="preserve"> </w:t>
      </w:r>
      <w:r w:rsidR="00851D6F" w:rsidRPr="00672149">
        <w:rPr>
          <w:rFonts w:ascii="Times New Roman" w:eastAsia="Calibri" w:hAnsi="Times New Roman" w:cs="Times New Roman"/>
          <w:sz w:val="24"/>
          <w:szCs w:val="24"/>
          <w:lang w:val="en-US"/>
        </w:rPr>
        <w:t>It is no surp</w:t>
      </w:r>
      <w:r w:rsidR="00B27C95" w:rsidRPr="00672149">
        <w:rPr>
          <w:rFonts w:ascii="Times New Roman" w:eastAsia="Calibri" w:hAnsi="Times New Roman" w:cs="Times New Roman"/>
          <w:sz w:val="24"/>
          <w:szCs w:val="24"/>
          <w:lang w:val="en-US"/>
        </w:rPr>
        <w:t>r</w:t>
      </w:r>
      <w:r w:rsidR="00851D6F" w:rsidRPr="00672149">
        <w:rPr>
          <w:rFonts w:ascii="Times New Roman" w:eastAsia="Calibri" w:hAnsi="Times New Roman" w:cs="Times New Roman"/>
          <w:sz w:val="24"/>
          <w:szCs w:val="24"/>
          <w:lang w:val="en-US"/>
        </w:rPr>
        <w:t xml:space="preserve">ise then that, as </w:t>
      </w:r>
      <w:r w:rsidR="00DE7283" w:rsidRPr="00672149">
        <w:rPr>
          <w:rFonts w:ascii="Times New Roman" w:eastAsia="Calibri" w:hAnsi="Times New Roman" w:cs="Times New Roman"/>
          <w:sz w:val="24"/>
          <w:szCs w:val="24"/>
          <w:lang w:val="en-US"/>
        </w:rPr>
        <w:t xml:space="preserve">Andrew </w:t>
      </w:r>
      <w:r w:rsidR="00851D6F" w:rsidRPr="00672149">
        <w:rPr>
          <w:rFonts w:ascii="Times New Roman" w:eastAsia="Calibri" w:hAnsi="Times New Roman" w:cs="Times New Roman"/>
          <w:sz w:val="24"/>
          <w:szCs w:val="24"/>
          <w:lang w:val="en-US"/>
        </w:rPr>
        <w:t xml:space="preserve">March and </w:t>
      </w:r>
      <w:r w:rsidR="00DE7283" w:rsidRPr="00672149">
        <w:rPr>
          <w:rFonts w:ascii="Times New Roman" w:eastAsia="Calibri" w:hAnsi="Times New Roman" w:cs="Times New Roman"/>
          <w:sz w:val="24"/>
          <w:szCs w:val="24"/>
          <w:lang w:val="en-US"/>
        </w:rPr>
        <w:t xml:space="preserve">Mara </w:t>
      </w:r>
      <w:r w:rsidR="00851D6F" w:rsidRPr="00672149">
        <w:rPr>
          <w:rFonts w:ascii="Times New Roman" w:eastAsia="Calibri" w:hAnsi="Times New Roman" w:cs="Times New Roman"/>
          <w:sz w:val="24"/>
          <w:szCs w:val="24"/>
          <w:lang w:val="en-US"/>
        </w:rPr>
        <w:t xml:space="preserve">Revkin note, </w:t>
      </w:r>
      <w:r w:rsidR="00851D6F" w:rsidRPr="00672149">
        <w:rPr>
          <w:rFonts w:ascii="Times New Roman" w:eastAsia="Calibri" w:hAnsi="Times New Roman" w:cs="Times New Roman"/>
          <w:i/>
          <w:sz w:val="24"/>
          <w:szCs w:val="24"/>
          <w:lang w:val="en-US"/>
        </w:rPr>
        <w:t>ad-Dawlah</w:t>
      </w:r>
      <w:r w:rsidR="00851D6F" w:rsidRPr="00672149">
        <w:rPr>
          <w:rFonts w:ascii="Times New Roman" w:eastAsia="Calibri" w:hAnsi="Times New Roman" w:cs="Times New Roman"/>
          <w:sz w:val="24"/>
          <w:szCs w:val="24"/>
          <w:lang w:val="en-US"/>
        </w:rPr>
        <w:t xml:space="preserve"> </w:t>
      </w:r>
      <w:r w:rsidR="00933447">
        <w:rPr>
          <w:rFonts w:ascii="Times New Roman" w:eastAsia="Calibri" w:hAnsi="Times New Roman" w:cs="Times New Roman"/>
          <w:sz w:val="24"/>
          <w:szCs w:val="24"/>
          <w:lang w:val="en-US"/>
        </w:rPr>
        <w:t xml:space="preserve">neither offers a legal defense of </w:t>
      </w:r>
      <w:r w:rsidR="007F7AC9" w:rsidRPr="00672149">
        <w:rPr>
          <w:rFonts w:ascii="Times New Roman" w:eastAsia="Calibri" w:hAnsi="Times New Roman" w:cs="Times New Roman"/>
          <w:sz w:val="24"/>
          <w:szCs w:val="24"/>
          <w:lang w:val="en-US"/>
        </w:rPr>
        <w:t>its claim to the territory it controls</w:t>
      </w:r>
      <w:r w:rsidR="00933447">
        <w:rPr>
          <w:rFonts w:ascii="Times New Roman" w:eastAsia="Calibri" w:hAnsi="Times New Roman" w:cs="Times New Roman"/>
          <w:sz w:val="24"/>
          <w:szCs w:val="24"/>
          <w:lang w:val="en-US"/>
        </w:rPr>
        <w:t xml:space="preserve">, nor attempts to codify, in </w:t>
      </w:r>
      <w:r w:rsidR="00933447" w:rsidRPr="00933447">
        <w:rPr>
          <w:rFonts w:ascii="Times New Roman" w:eastAsia="Calibri" w:hAnsi="Times New Roman" w:cs="Times New Roman"/>
          <w:i/>
          <w:sz w:val="24"/>
          <w:szCs w:val="24"/>
          <w:lang w:val="en-US"/>
        </w:rPr>
        <w:t>shari’a</w:t>
      </w:r>
      <w:r w:rsidR="00933447">
        <w:rPr>
          <w:rFonts w:ascii="Times New Roman" w:eastAsia="Calibri" w:hAnsi="Times New Roman" w:cs="Times New Roman"/>
          <w:sz w:val="24"/>
          <w:szCs w:val="24"/>
          <w:lang w:val="en-US"/>
        </w:rPr>
        <w:t xml:space="preserve"> terms, </w:t>
      </w:r>
      <w:r w:rsidR="007F7AC9" w:rsidRPr="00672149">
        <w:rPr>
          <w:rFonts w:ascii="Times New Roman" w:eastAsia="Calibri" w:hAnsi="Times New Roman" w:cs="Times New Roman"/>
          <w:sz w:val="24"/>
          <w:szCs w:val="24"/>
          <w:lang w:val="en-US"/>
        </w:rPr>
        <w:t xml:space="preserve">the structure of the social contract it seeks to establish with </w:t>
      </w:r>
      <w:r w:rsidR="00933447">
        <w:rPr>
          <w:rFonts w:ascii="Times New Roman" w:eastAsia="Calibri" w:hAnsi="Times New Roman" w:cs="Times New Roman"/>
          <w:sz w:val="24"/>
          <w:szCs w:val="24"/>
          <w:lang w:val="en-US"/>
        </w:rPr>
        <w:t>its residents</w:t>
      </w:r>
      <w:r w:rsidR="007F7AC9" w:rsidRPr="00672149">
        <w:rPr>
          <w:rFonts w:ascii="Times New Roman" w:eastAsia="Calibri" w:hAnsi="Times New Roman" w:cs="Times New Roman"/>
          <w:sz w:val="24"/>
          <w:szCs w:val="24"/>
          <w:lang w:val="en-US"/>
        </w:rPr>
        <w:t xml:space="preserve"> therein</w:t>
      </w:r>
      <w:r w:rsidR="00AA7B0D" w:rsidRPr="00672149">
        <w:rPr>
          <w:rFonts w:ascii="Times New Roman" w:eastAsia="Calibri" w:hAnsi="Times New Roman" w:cs="Times New Roman"/>
          <w:sz w:val="24"/>
          <w:szCs w:val="24"/>
          <w:lang w:val="en-US"/>
        </w:rPr>
        <w:t xml:space="preserve"> (2015)</w:t>
      </w:r>
      <w:r w:rsidR="007F7AC9" w:rsidRPr="00672149">
        <w:rPr>
          <w:rFonts w:ascii="Times New Roman" w:eastAsia="Calibri" w:hAnsi="Times New Roman" w:cs="Times New Roman"/>
          <w:sz w:val="24"/>
          <w:szCs w:val="24"/>
          <w:lang w:val="en-US"/>
        </w:rPr>
        <w:t xml:space="preserve">. </w:t>
      </w:r>
    </w:p>
    <w:p w:rsidR="001B272A" w:rsidRDefault="001B272A" w:rsidP="00BC1A5E">
      <w:pPr>
        <w:spacing w:line="360" w:lineRule="auto"/>
        <w:rPr>
          <w:rFonts w:ascii="Times New Roman" w:eastAsia="Calibri" w:hAnsi="Times New Roman" w:cs="Times New Roman"/>
          <w:sz w:val="24"/>
          <w:szCs w:val="24"/>
          <w:lang w:val="en-US"/>
        </w:rPr>
      </w:pPr>
    </w:p>
    <w:p w:rsidR="00012C06" w:rsidRPr="00012C06" w:rsidRDefault="00012C06" w:rsidP="00BC1A5E">
      <w:pPr>
        <w:spacing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u w:val="single"/>
          <w:lang w:val="en-US"/>
        </w:rPr>
        <w:t>Conclusion</w:t>
      </w:r>
    </w:p>
    <w:p w:rsidR="00801137" w:rsidRDefault="00801137" w:rsidP="008E7CB3">
      <w:pPr>
        <w:spacing w:line="360" w:lineRule="auto"/>
        <w:rPr>
          <w:rFonts w:ascii="Times New Roman" w:eastAsia="Calibri" w:hAnsi="Times New Roman" w:cs="Times New Roman"/>
          <w:sz w:val="24"/>
          <w:szCs w:val="24"/>
          <w:lang w:val="en-US"/>
        </w:rPr>
      </w:pPr>
    </w:p>
    <w:p w:rsidR="003459D4" w:rsidRDefault="0085124D" w:rsidP="00E473F5">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This paper has </w:t>
      </w:r>
      <w:r w:rsidR="00492F44">
        <w:rPr>
          <w:rFonts w:ascii="Times New Roman" w:eastAsia="Calibri" w:hAnsi="Times New Roman" w:cs="Times New Roman"/>
          <w:sz w:val="24"/>
          <w:szCs w:val="24"/>
          <w:lang w:val="en-US"/>
        </w:rPr>
        <w:t>suggested</w:t>
      </w:r>
      <w:r w:rsidR="00AC04CF">
        <w:rPr>
          <w:rFonts w:ascii="Times New Roman" w:eastAsia="Calibri" w:hAnsi="Times New Roman" w:cs="Times New Roman"/>
          <w:sz w:val="24"/>
          <w:szCs w:val="24"/>
          <w:lang w:val="en-US"/>
        </w:rPr>
        <w:t xml:space="preserve"> that an</w:t>
      </w:r>
      <w:r w:rsidR="00801137">
        <w:rPr>
          <w:rFonts w:ascii="Times New Roman" w:eastAsia="Calibri" w:hAnsi="Times New Roman" w:cs="Times New Roman"/>
          <w:sz w:val="24"/>
          <w:szCs w:val="24"/>
          <w:lang w:val="en-US"/>
        </w:rPr>
        <w:t>y</w:t>
      </w:r>
      <w:r w:rsidR="00AC04CF">
        <w:rPr>
          <w:rFonts w:ascii="Times New Roman" w:eastAsia="Calibri" w:hAnsi="Times New Roman" w:cs="Times New Roman"/>
          <w:sz w:val="24"/>
          <w:szCs w:val="24"/>
          <w:lang w:val="en-US"/>
        </w:rPr>
        <w:t xml:space="preserve"> easy association of </w:t>
      </w:r>
      <w:r w:rsidR="00492F44">
        <w:rPr>
          <w:rFonts w:ascii="Times New Roman" w:eastAsia="Calibri" w:hAnsi="Times New Roman" w:cs="Times New Roman"/>
          <w:i/>
          <w:sz w:val="24"/>
          <w:szCs w:val="24"/>
          <w:lang w:val="en-US"/>
        </w:rPr>
        <w:t>ad-Dawlah</w:t>
      </w:r>
      <w:r w:rsidR="00492F44">
        <w:rPr>
          <w:rFonts w:ascii="Times New Roman" w:eastAsia="Calibri" w:hAnsi="Times New Roman" w:cs="Times New Roman"/>
          <w:sz w:val="24"/>
          <w:szCs w:val="24"/>
          <w:lang w:val="en-US"/>
        </w:rPr>
        <w:t>’s</w:t>
      </w:r>
      <w:r w:rsidR="00AC04CF">
        <w:rPr>
          <w:rFonts w:ascii="Times New Roman" w:eastAsia="Calibri" w:hAnsi="Times New Roman" w:cs="Times New Roman"/>
          <w:sz w:val="24"/>
          <w:szCs w:val="24"/>
          <w:lang w:val="en-US"/>
        </w:rPr>
        <w:t xml:space="preserve"> </w:t>
      </w:r>
      <w:r w:rsidR="00801137">
        <w:rPr>
          <w:rFonts w:ascii="Times New Roman" w:eastAsia="Calibri" w:hAnsi="Times New Roman" w:cs="Times New Roman"/>
          <w:sz w:val="24"/>
          <w:szCs w:val="24"/>
          <w:lang w:val="en-US"/>
        </w:rPr>
        <w:t xml:space="preserve">ideology, as evidenced in its flagship magazine, </w:t>
      </w:r>
      <w:r w:rsidR="00AC04CF">
        <w:rPr>
          <w:rFonts w:ascii="Times New Roman" w:eastAsia="Calibri" w:hAnsi="Times New Roman" w:cs="Times New Roman"/>
          <w:sz w:val="24"/>
          <w:szCs w:val="24"/>
          <w:lang w:val="en-US"/>
        </w:rPr>
        <w:t xml:space="preserve">with </w:t>
      </w:r>
      <w:r w:rsidR="00801137">
        <w:rPr>
          <w:rFonts w:ascii="Times New Roman" w:eastAsia="Calibri" w:hAnsi="Times New Roman" w:cs="Times New Roman"/>
          <w:sz w:val="24"/>
          <w:szCs w:val="24"/>
          <w:lang w:val="en-US"/>
        </w:rPr>
        <w:t>Islamic exegeses (understood in the three ways outlined above)</w:t>
      </w:r>
      <w:r w:rsidR="00AC04CF">
        <w:rPr>
          <w:rFonts w:ascii="Times New Roman" w:eastAsia="Calibri" w:hAnsi="Times New Roman" w:cs="Times New Roman"/>
          <w:sz w:val="24"/>
          <w:szCs w:val="24"/>
          <w:lang w:val="en-US"/>
        </w:rPr>
        <w:t xml:space="preserve"> is </w:t>
      </w:r>
      <w:r w:rsidR="00492F44">
        <w:rPr>
          <w:rFonts w:ascii="Times New Roman" w:eastAsia="Calibri" w:hAnsi="Times New Roman" w:cs="Times New Roman"/>
          <w:sz w:val="24"/>
          <w:szCs w:val="24"/>
          <w:lang w:val="en-US"/>
        </w:rPr>
        <w:t xml:space="preserve">highly </w:t>
      </w:r>
      <w:r w:rsidR="00801137">
        <w:rPr>
          <w:rFonts w:ascii="Times New Roman" w:eastAsia="Calibri" w:hAnsi="Times New Roman" w:cs="Times New Roman"/>
          <w:sz w:val="24"/>
          <w:szCs w:val="24"/>
          <w:lang w:val="en-US"/>
        </w:rPr>
        <w:t>problematic.</w:t>
      </w:r>
      <w:r w:rsidR="00937D75">
        <w:rPr>
          <w:rFonts w:ascii="Times New Roman" w:eastAsia="Calibri" w:hAnsi="Times New Roman" w:cs="Times New Roman"/>
          <w:sz w:val="24"/>
          <w:szCs w:val="24"/>
          <w:lang w:val="en-US"/>
        </w:rPr>
        <w:t xml:space="preserve"> </w:t>
      </w:r>
      <w:r w:rsidR="00AC04CF">
        <w:rPr>
          <w:rFonts w:ascii="Times New Roman" w:eastAsia="Calibri" w:hAnsi="Times New Roman" w:cs="Times New Roman"/>
          <w:i/>
          <w:sz w:val="24"/>
          <w:szCs w:val="24"/>
          <w:lang w:val="en-US"/>
        </w:rPr>
        <w:t>Dabiq</w:t>
      </w:r>
      <w:r w:rsidR="00AC04CF">
        <w:rPr>
          <w:rFonts w:ascii="Times New Roman" w:eastAsia="Calibri" w:hAnsi="Times New Roman" w:cs="Times New Roman"/>
          <w:sz w:val="24"/>
          <w:szCs w:val="24"/>
          <w:lang w:val="en-US"/>
        </w:rPr>
        <w:t>’s</w:t>
      </w:r>
      <w:r w:rsidR="004310B5">
        <w:rPr>
          <w:rFonts w:ascii="Times New Roman" w:eastAsia="Calibri" w:hAnsi="Times New Roman" w:cs="Times New Roman"/>
          <w:sz w:val="24"/>
          <w:szCs w:val="24"/>
          <w:lang w:val="en-US"/>
        </w:rPr>
        <w:t xml:space="preserve"> writers’</w:t>
      </w:r>
      <w:r w:rsidR="00937D75">
        <w:rPr>
          <w:rFonts w:ascii="Times New Roman" w:eastAsia="Calibri" w:hAnsi="Times New Roman" w:cs="Times New Roman"/>
          <w:sz w:val="24"/>
          <w:szCs w:val="24"/>
          <w:lang w:val="en-US"/>
        </w:rPr>
        <w:t xml:space="preserve"> </w:t>
      </w:r>
      <w:r w:rsidR="00801137">
        <w:rPr>
          <w:rFonts w:ascii="Times New Roman" w:eastAsia="Calibri" w:hAnsi="Times New Roman" w:cs="Times New Roman"/>
          <w:sz w:val="24"/>
          <w:szCs w:val="24"/>
          <w:lang w:val="en-US"/>
        </w:rPr>
        <w:t xml:space="preserve">approach to the Qur’an, their concentration on a small selection of classical scholars and their </w:t>
      </w:r>
      <w:r w:rsidR="00937D75">
        <w:rPr>
          <w:rFonts w:ascii="Times New Roman" w:eastAsia="Calibri" w:hAnsi="Times New Roman" w:cs="Times New Roman"/>
          <w:sz w:val="24"/>
          <w:szCs w:val="24"/>
          <w:lang w:val="en-US"/>
        </w:rPr>
        <w:t xml:space="preserve">willingness </w:t>
      </w:r>
      <w:r w:rsidR="00AC04CF">
        <w:rPr>
          <w:rFonts w:ascii="Times New Roman" w:eastAsia="Calibri" w:hAnsi="Times New Roman" w:cs="Times New Roman"/>
          <w:sz w:val="24"/>
          <w:szCs w:val="24"/>
          <w:lang w:val="en-US"/>
        </w:rPr>
        <w:t>to condemn vi</w:t>
      </w:r>
      <w:r w:rsidR="00801137">
        <w:rPr>
          <w:rFonts w:ascii="Times New Roman" w:eastAsia="Calibri" w:hAnsi="Times New Roman" w:cs="Times New Roman"/>
          <w:sz w:val="24"/>
          <w:szCs w:val="24"/>
          <w:lang w:val="en-US"/>
        </w:rPr>
        <w:t xml:space="preserve">rtually every living </w:t>
      </w:r>
      <w:r w:rsidR="00177135">
        <w:rPr>
          <w:rFonts w:ascii="Times New Roman" w:eastAsia="Calibri" w:hAnsi="Times New Roman" w:cs="Times New Roman"/>
          <w:sz w:val="24"/>
          <w:szCs w:val="24"/>
          <w:lang w:val="en-US"/>
        </w:rPr>
        <w:t xml:space="preserve">religious </w:t>
      </w:r>
      <w:r w:rsidR="00801137">
        <w:rPr>
          <w:rFonts w:ascii="Times New Roman" w:eastAsia="Calibri" w:hAnsi="Times New Roman" w:cs="Times New Roman"/>
          <w:sz w:val="24"/>
          <w:szCs w:val="24"/>
          <w:lang w:val="en-US"/>
        </w:rPr>
        <w:t xml:space="preserve">authority </w:t>
      </w:r>
      <w:r w:rsidR="00937D75">
        <w:rPr>
          <w:rFonts w:ascii="Times New Roman" w:eastAsia="Calibri" w:hAnsi="Times New Roman" w:cs="Times New Roman"/>
          <w:sz w:val="24"/>
          <w:szCs w:val="24"/>
          <w:lang w:val="en-US"/>
        </w:rPr>
        <w:t>reveal</w:t>
      </w:r>
      <w:r w:rsidR="00801137">
        <w:rPr>
          <w:rFonts w:ascii="Times New Roman" w:eastAsia="Calibri" w:hAnsi="Times New Roman" w:cs="Times New Roman"/>
          <w:sz w:val="24"/>
          <w:szCs w:val="24"/>
          <w:lang w:val="en-US"/>
        </w:rPr>
        <w:t>, it has been argued,</w:t>
      </w:r>
      <w:r w:rsidR="00937D75">
        <w:rPr>
          <w:rFonts w:ascii="Times New Roman" w:eastAsia="Calibri" w:hAnsi="Times New Roman" w:cs="Times New Roman"/>
          <w:sz w:val="24"/>
          <w:szCs w:val="24"/>
          <w:lang w:val="en-US"/>
        </w:rPr>
        <w:t xml:space="preserve"> a </w:t>
      </w:r>
      <w:r w:rsidR="00801137">
        <w:rPr>
          <w:rFonts w:ascii="Times New Roman" w:eastAsia="Calibri" w:hAnsi="Times New Roman" w:cs="Times New Roman"/>
          <w:sz w:val="24"/>
          <w:szCs w:val="24"/>
          <w:lang w:val="en-US"/>
        </w:rPr>
        <w:t xml:space="preserve">prosaic anti-intellectualism </w:t>
      </w:r>
      <w:r w:rsidR="00420336">
        <w:rPr>
          <w:rFonts w:ascii="Times New Roman" w:eastAsia="Calibri" w:hAnsi="Times New Roman" w:cs="Times New Roman"/>
          <w:sz w:val="24"/>
          <w:szCs w:val="24"/>
          <w:lang w:val="en-US"/>
        </w:rPr>
        <w:t>intimately intertwined with</w:t>
      </w:r>
      <w:r w:rsidR="00801137">
        <w:rPr>
          <w:rFonts w:ascii="Times New Roman" w:eastAsia="Calibri" w:hAnsi="Times New Roman" w:cs="Times New Roman"/>
          <w:sz w:val="24"/>
          <w:szCs w:val="24"/>
          <w:lang w:val="en-US"/>
        </w:rPr>
        <w:t xml:space="preserve"> the practical </w:t>
      </w:r>
      <w:r w:rsidR="006F1949">
        <w:rPr>
          <w:rFonts w:ascii="Times New Roman" w:eastAsia="Calibri" w:hAnsi="Times New Roman" w:cs="Times New Roman"/>
          <w:sz w:val="24"/>
          <w:szCs w:val="24"/>
          <w:lang w:val="en-US"/>
        </w:rPr>
        <w:t>expediencies</w:t>
      </w:r>
      <w:r w:rsidR="00801137">
        <w:rPr>
          <w:rFonts w:ascii="Times New Roman" w:eastAsia="Calibri" w:hAnsi="Times New Roman" w:cs="Times New Roman"/>
          <w:sz w:val="24"/>
          <w:szCs w:val="24"/>
          <w:lang w:val="en-US"/>
        </w:rPr>
        <w:t xml:space="preserve"> of state-building</w:t>
      </w:r>
      <w:r w:rsidR="00693F99">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While</w:t>
      </w:r>
      <w:r w:rsidR="00886D0C">
        <w:rPr>
          <w:rFonts w:ascii="Times New Roman" w:eastAsia="Calibri" w:hAnsi="Times New Roman" w:cs="Times New Roman"/>
          <w:sz w:val="24"/>
          <w:szCs w:val="24"/>
          <w:lang w:val="en-US"/>
        </w:rPr>
        <w:t xml:space="preserve"> </w:t>
      </w:r>
      <w:r w:rsidR="009D7A50">
        <w:rPr>
          <w:rFonts w:ascii="Times New Roman" w:eastAsia="Calibri" w:hAnsi="Times New Roman" w:cs="Times New Roman"/>
          <w:sz w:val="24"/>
          <w:szCs w:val="24"/>
          <w:lang w:val="en-US"/>
        </w:rPr>
        <w:t xml:space="preserve">not be particularly </w:t>
      </w:r>
      <w:r w:rsidR="00177135">
        <w:rPr>
          <w:rFonts w:ascii="Times New Roman" w:eastAsia="Calibri" w:hAnsi="Times New Roman" w:cs="Times New Roman"/>
          <w:sz w:val="24"/>
          <w:szCs w:val="24"/>
          <w:lang w:val="en-US"/>
        </w:rPr>
        <w:t>unexpected</w:t>
      </w:r>
      <w:r w:rsidR="009D7A50">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w:t>
      </w:r>
      <w:r w:rsidR="009D7A50">
        <w:rPr>
          <w:rFonts w:ascii="Times New Roman" w:eastAsia="Calibri" w:hAnsi="Times New Roman" w:cs="Times New Roman"/>
          <w:sz w:val="24"/>
          <w:szCs w:val="24"/>
          <w:lang w:val="en-US"/>
        </w:rPr>
        <w:t xml:space="preserve">after all, we might </w:t>
      </w:r>
      <w:r w:rsidR="00177135">
        <w:rPr>
          <w:rFonts w:ascii="Times New Roman" w:eastAsia="Calibri" w:hAnsi="Times New Roman" w:cs="Times New Roman"/>
          <w:sz w:val="24"/>
          <w:szCs w:val="24"/>
          <w:lang w:val="en-US"/>
        </w:rPr>
        <w:t>predict that</w:t>
      </w:r>
      <w:r w:rsidR="009D7A50">
        <w:rPr>
          <w:rFonts w:ascii="Times New Roman" w:eastAsia="Calibri" w:hAnsi="Times New Roman" w:cs="Times New Roman"/>
          <w:sz w:val="24"/>
          <w:szCs w:val="24"/>
          <w:lang w:val="en-US"/>
        </w:rPr>
        <w:t xml:space="preserve"> </w:t>
      </w:r>
      <w:r w:rsidR="009D7A50">
        <w:rPr>
          <w:rFonts w:ascii="Times New Roman" w:eastAsia="Calibri" w:hAnsi="Times New Roman" w:cs="Times New Roman"/>
          <w:i/>
          <w:sz w:val="24"/>
          <w:szCs w:val="24"/>
          <w:lang w:val="en-US"/>
        </w:rPr>
        <w:t>ad-Dawlah</w:t>
      </w:r>
      <w:r w:rsidR="009D7A50">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would</w:t>
      </w:r>
      <w:r w:rsidR="009D7A50">
        <w:rPr>
          <w:rFonts w:ascii="Times New Roman" w:eastAsia="Calibri" w:hAnsi="Times New Roman" w:cs="Times New Roman"/>
          <w:sz w:val="24"/>
          <w:szCs w:val="24"/>
          <w:lang w:val="en-US"/>
        </w:rPr>
        <w:t xml:space="preserve"> choose the scriptures and commentaries that best suit its interests</w:t>
      </w:r>
      <w:r w:rsidR="00177135">
        <w:rPr>
          <w:rFonts w:ascii="Times New Roman" w:eastAsia="Calibri" w:hAnsi="Times New Roman" w:cs="Times New Roman"/>
          <w:sz w:val="24"/>
          <w:szCs w:val="24"/>
          <w:lang w:val="en-US"/>
        </w:rPr>
        <w:t xml:space="preserve">), </w:t>
      </w:r>
      <w:r w:rsidR="009D7A50">
        <w:rPr>
          <w:rFonts w:ascii="Times New Roman" w:eastAsia="Calibri" w:hAnsi="Times New Roman" w:cs="Times New Roman"/>
          <w:sz w:val="24"/>
          <w:szCs w:val="24"/>
          <w:lang w:val="en-US"/>
        </w:rPr>
        <w:t>it is, nonetheless</w:t>
      </w:r>
      <w:r w:rsidR="00177135">
        <w:rPr>
          <w:rFonts w:ascii="Times New Roman" w:eastAsia="Calibri" w:hAnsi="Times New Roman" w:cs="Times New Roman"/>
          <w:sz w:val="24"/>
          <w:szCs w:val="24"/>
          <w:lang w:val="en-US"/>
        </w:rPr>
        <w:t>,</w:t>
      </w:r>
      <w:r w:rsidR="009D7A50">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valuable</w:t>
      </w:r>
      <w:r w:rsidR="009D7A50">
        <w:rPr>
          <w:rFonts w:ascii="Times New Roman" w:eastAsia="Calibri" w:hAnsi="Times New Roman" w:cs="Times New Roman"/>
          <w:sz w:val="24"/>
          <w:szCs w:val="24"/>
          <w:lang w:val="en-US"/>
        </w:rPr>
        <w:t xml:space="preserve"> to trace out the contours of, and reasons behind, such selectivity.</w:t>
      </w:r>
      <w:r w:rsidR="00C80E41">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Indeed, this type of analysis becomes especially important in an age defined by what</w:t>
      </w:r>
      <w:r w:rsidR="00C80E41">
        <w:rPr>
          <w:rFonts w:ascii="Times New Roman" w:eastAsia="Calibri" w:hAnsi="Times New Roman" w:cs="Times New Roman"/>
          <w:sz w:val="24"/>
          <w:szCs w:val="24"/>
          <w:lang w:val="en-US"/>
        </w:rPr>
        <w:t xml:space="preserve"> Nelly Lahoud </w:t>
      </w:r>
      <w:r w:rsidR="00177135">
        <w:rPr>
          <w:rFonts w:ascii="Times New Roman" w:eastAsia="Calibri" w:hAnsi="Times New Roman" w:cs="Times New Roman"/>
          <w:sz w:val="24"/>
          <w:szCs w:val="24"/>
          <w:lang w:val="en-US"/>
        </w:rPr>
        <w:lastRenderedPageBreak/>
        <w:t>calls</w:t>
      </w:r>
      <w:r w:rsidR="00C80E41">
        <w:rPr>
          <w:rFonts w:ascii="Times New Roman" w:eastAsia="Calibri" w:hAnsi="Times New Roman" w:cs="Times New Roman"/>
          <w:sz w:val="24"/>
          <w:szCs w:val="24"/>
          <w:lang w:val="en-US"/>
        </w:rPr>
        <w:t xml:space="preserve"> the ‘decentralization of Islam’</w:t>
      </w:r>
      <w:r w:rsidR="00177135">
        <w:rPr>
          <w:rFonts w:ascii="Times New Roman" w:eastAsia="Calibri" w:hAnsi="Times New Roman" w:cs="Times New Roman"/>
          <w:sz w:val="24"/>
          <w:szCs w:val="24"/>
          <w:lang w:val="en-US"/>
        </w:rPr>
        <w:t xml:space="preserve"> and the resultant </w:t>
      </w:r>
      <w:r w:rsidR="00C80E41">
        <w:rPr>
          <w:rFonts w:ascii="Times New Roman" w:eastAsia="Calibri" w:hAnsi="Times New Roman" w:cs="Times New Roman"/>
          <w:sz w:val="24"/>
          <w:szCs w:val="24"/>
          <w:lang w:val="en-US"/>
        </w:rPr>
        <w:t xml:space="preserve">growth in </w:t>
      </w:r>
      <w:r w:rsidR="001B6B7D">
        <w:rPr>
          <w:rFonts w:ascii="Times New Roman" w:eastAsia="Calibri" w:hAnsi="Times New Roman" w:cs="Times New Roman"/>
          <w:sz w:val="24"/>
          <w:szCs w:val="24"/>
          <w:lang w:val="en-US"/>
        </w:rPr>
        <w:t>organizations</w:t>
      </w:r>
      <w:r w:rsidR="00C80E41">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 xml:space="preserve">such as </w:t>
      </w:r>
      <w:r w:rsidR="00177135">
        <w:rPr>
          <w:rFonts w:ascii="Times New Roman" w:eastAsia="Calibri" w:hAnsi="Times New Roman" w:cs="Times New Roman"/>
          <w:i/>
          <w:sz w:val="24"/>
          <w:szCs w:val="24"/>
          <w:lang w:val="en-US"/>
        </w:rPr>
        <w:t>ad-Dawlah</w:t>
      </w:r>
      <w:r w:rsidR="00177135">
        <w:rPr>
          <w:rFonts w:ascii="Times New Roman" w:eastAsia="Calibri" w:hAnsi="Times New Roman" w:cs="Times New Roman"/>
          <w:sz w:val="24"/>
          <w:szCs w:val="24"/>
          <w:lang w:val="en-US"/>
        </w:rPr>
        <w:t xml:space="preserve"> </w:t>
      </w:r>
      <w:r w:rsidR="00C80E41">
        <w:rPr>
          <w:rFonts w:ascii="Times New Roman" w:eastAsia="Calibri" w:hAnsi="Times New Roman" w:cs="Times New Roman"/>
          <w:sz w:val="24"/>
          <w:szCs w:val="24"/>
          <w:lang w:val="en-US"/>
        </w:rPr>
        <w:t>attempting to ‘assume[ ] ownership of the classical Islamic corpus</w:t>
      </w:r>
      <w:r w:rsidR="00D32408">
        <w:rPr>
          <w:rFonts w:ascii="Times New Roman" w:eastAsia="Calibri" w:hAnsi="Times New Roman" w:cs="Times New Roman"/>
          <w:sz w:val="24"/>
          <w:szCs w:val="24"/>
          <w:lang w:val="en-US"/>
        </w:rPr>
        <w:t>’</w:t>
      </w:r>
      <w:r w:rsidR="00C80E41">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She, like many others, observes that these</w:t>
      </w:r>
      <w:r w:rsidR="00D32408">
        <w:rPr>
          <w:rFonts w:ascii="Times New Roman" w:eastAsia="Calibri" w:hAnsi="Times New Roman" w:cs="Times New Roman"/>
          <w:sz w:val="24"/>
          <w:szCs w:val="24"/>
          <w:lang w:val="en-US"/>
        </w:rPr>
        <w:t xml:space="preserve"> ‘are less interested in the intellectual exercise of reading… [it] in the context within which it was intended’ than </w:t>
      </w:r>
      <w:r w:rsidR="00D4330F">
        <w:rPr>
          <w:rFonts w:ascii="Times New Roman" w:eastAsia="Calibri" w:hAnsi="Times New Roman" w:cs="Times New Roman"/>
          <w:sz w:val="24"/>
          <w:szCs w:val="24"/>
          <w:lang w:val="en-US"/>
        </w:rPr>
        <w:t>on highlighting</w:t>
      </w:r>
      <w:r w:rsidR="00D32408">
        <w:rPr>
          <w:rFonts w:ascii="Times New Roman" w:eastAsia="Calibri" w:hAnsi="Times New Roman" w:cs="Times New Roman"/>
          <w:sz w:val="24"/>
          <w:szCs w:val="24"/>
          <w:lang w:val="en-US"/>
        </w:rPr>
        <w:t xml:space="preserve"> ‘those aspects that lend support to their current programs’</w:t>
      </w:r>
      <w:r w:rsidR="00177135">
        <w:rPr>
          <w:rFonts w:ascii="Times New Roman" w:eastAsia="Calibri" w:hAnsi="Times New Roman" w:cs="Times New Roman"/>
          <w:sz w:val="24"/>
          <w:szCs w:val="24"/>
          <w:lang w:val="en-US"/>
        </w:rPr>
        <w:t xml:space="preserve">, prompting important questions over how such instrumentalization works in practice (2010: 105-106). This paper has thus sought to provide an answer to at least some of these questions in the case of </w:t>
      </w:r>
      <w:r w:rsidR="00177135">
        <w:rPr>
          <w:rFonts w:ascii="Times New Roman" w:eastAsia="Calibri" w:hAnsi="Times New Roman" w:cs="Times New Roman"/>
          <w:i/>
          <w:sz w:val="24"/>
          <w:szCs w:val="24"/>
          <w:lang w:val="en-US"/>
        </w:rPr>
        <w:t>ad-Dawlah</w:t>
      </w:r>
      <w:r w:rsidR="00177135">
        <w:rPr>
          <w:rFonts w:ascii="Times New Roman" w:eastAsia="Calibri" w:hAnsi="Times New Roman" w:cs="Times New Roman"/>
          <w:sz w:val="24"/>
          <w:szCs w:val="24"/>
          <w:lang w:val="en-US"/>
        </w:rPr>
        <w:t xml:space="preserve">. In other words, it aims to </w:t>
      </w:r>
      <w:r w:rsidR="00E473F5">
        <w:rPr>
          <w:rFonts w:ascii="Times New Roman" w:eastAsia="Calibri" w:hAnsi="Times New Roman" w:cs="Times New Roman"/>
          <w:sz w:val="24"/>
          <w:szCs w:val="24"/>
          <w:lang w:val="en-US"/>
        </w:rPr>
        <w:t xml:space="preserve">get beyond the broader observation that </w:t>
      </w:r>
      <w:r w:rsidR="00E473F5" w:rsidRPr="00672149">
        <w:rPr>
          <w:rFonts w:ascii="Times New Roman" w:hAnsi="Times New Roman" w:cs="Times New Roman"/>
          <w:sz w:val="24"/>
          <w:szCs w:val="24"/>
          <w:lang w:val="en-US"/>
        </w:rPr>
        <w:t>‘practitioners of holy war do not refer to Islamic texts in any extended or exegetic sense’</w:t>
      </w:r>
      <w:r w:rsidR="00E473F5">
        <w:rPr>
          <w:rFonts w:ascii="Times New Roman" w:hAnsi="Times New Roman" w:cs="Times New Roman"/>
          <w:sz w:val="24"/>
          <w:szCs w:val="24"/>
          <w:lang w:val="en-US"/>
        </w:rPr>
        <w:t xml:space="preserve"> </w:t>
      </w:r>
      <w:r w:rsidR="00E473F5" w:rsidRPr="00672149">
        <w:rPr>
          <w:rFonts w:ascii="Times New Roman" w:hAnsi="Times New Roman" w:cs="Times New Roman"/>
          <w:sz w:val="24"/>
          <w:szCs w:val="24"/>
          <w:lang w:val="en-US"/>
        </w:rPr>
        <w:t>(</w:t>
      </w:r>
      <w:r w:rsidR="00E473F5">
        <w:rPr>
          <w:rFonts w:ascii="Times New Roman" w:eastAsia="Calibri" w:hAnsi="Times New Roman" w:cs="Times New Roman"/>
          <w:sz w:val="24"/>
          <w:szCs w:val="24"/>
          <w:lang w:val="en-US"/>
        </w:rPr>
        <w:t xml:space="preserve">Devji, </w:t>
      </w:r>
      <w:r w:rsidR="00E473F5" w:rsidRPr="00672149">
        <w:rPr>
          <w:rFonts w:ascii="Times New Roman" w:hAnsi="Times New Roman" w:cs="Times New Roman"/>
          <w:sz w:val="24"/>
          <w:szCs w:val="24"/>
          <w:lang w:val="en-US"/>
        </w:rPr>
        <w:t>2005: 119)</w:t>
      </w:r>
      <w:r w:rsidR="00F432BE">
        <w:rPr>
          <w:rFonts w:ascii="Times New Roman" w:hAnsi="Times New Roman" w:cs="Times New Roman"/>
          <w:sz w:val="24"/>
          <w:szCs w:val="24"/>
          <w:lang w:val="en-US"/>
        </w:rPr>
        <w:t xml:space="preserve"> or, more specifically, that </w:t>
      </w:r>
      <w:r w:rsidR="00E473F5" w:rsidRPr="00E473F5">
        <w:rPr>
          <w:rFonts w:ascii="Times New Roman" w:eastAsia="Calibri" w:hAnsi="Times New Roman" w:cs="Times New Roman"/>
          <w:i/>
          <w:sz w:val="24"/>
          <w:szCs w:val="24"/>
          <w:lang w:val="en-US"/>
        </w:rPr>
        <w:t>Dabiq</w:t>
      </w:r>
      <w:r w:rsidR="00E473F5">
        <w:rPr>
          <w:rFonts w:ascii="Times New Roman" w:eastAsia="Calibri" w:hAnsi="Times New Roman" w:cs="Times New Roman"/>
          <w:sz w:val="24"/>
          <w:szCs w:val="24"/>
          <w:lang w:val="en-US"/>
        </w:rPr>
        <w:t>’s</w:t>
      </w:r>
      <w:r w:rsidR="00E473F5">
        <w:rPr>
          <w:rFonts w:ascii="Times New Roman" w:eastAsia="Calibri" w:hAnsi="Times New Roman" w:cs="Times New Roman"/>
          <w:i/>
          <w:sz w:val="24"/>
          <w:szCs w:val="24"/>
          <w:lang w:val="en-US"/>
        </w:rPr>
        <w:t xml:space="preserve"> </w:t>
      </w:r>
      <w:r w:rsidR="00E473F5">
        <w:rPr>
          <w:rFonts w:ascii="Times New Roman" w:eastAsia="Calibri" w:hAnsi="Times New Roman" w:cs="Times New Roman"/>
          <w:sz w:val="24"/>
          <w:szCs w:val="24"/>
          <w:lang w:val="en-US"/>
        </w:rPr>
        <w:t>engagement with the Qur’an ‘</w:t>
      </w:r>
      <w:r w:rsidR="00E473F5" w:rsidRPr="00672149">
        <w:rPr>
          <w:rFonts w:ascii="Times New Roman" w:eastAsia="Calibri" w:hAnsi="Times New Roman" w:cs="Times New Roman"/>
          <w:sz w:val="24"/>
          <w:szCs w:val="24"/>
          <w:lang w:val="en-US"/>
        </w:rPr>
        <w:t>steps out of any sort of commentary (</w:t>
      </w:r>
      <w:r w:rsidR="00E473F5" w:rsidRPr="00672149">
        <w:rPr>
          <w:rFonts w:ascii="Times New Roman" w:eastAsia="Calibri" w:hAnsi="Times New Roman" w:cs="Times New Roman"/>
          <w:i/>
          <w:sz w:val="24"/>
          <w:szCs w:val="24"/>
          <w:lang w:val="en-US"/>
        </w:rPr>
        <w:t>tafsir</w:t>
      </w:r>
      <w:r w:rsidR="00E473F5" w:rsidRPr="00672149">
        <w:rPr>
          <w:rFonts w:ascii="Times New Roman" w:eastAsia="Calibri" w:hAnsi="Times New Roman" w:cs="Times New Roman"/>
          <w:sz w:val="24"/>
          <w:szCs w:val="24"/>
          <w:lang w:val="en-US"/>
        </w:rPr>
        <w:t xml:space="preserve">) tradition’ (Colas, </w:t>
      </w:r>
      <w:r w:rsidR="00E473F5">
        <w:rPr>
          <w:rFonts w:ascii="Times New Roman" w:eastAsia="Calibri" w:hAnsi="Times New Roman" w:cs="Times New Roman"/>
          <w:sz w:val="24"/>
          <w:szCs w:val="24"/>
          <w:lang w:val="en-US"/>
        </w:rPr>
        <w:t xml:space="preserve">2017: 182) </w:t>
      </w:r>
      <w:r w:rsidR="00177135">
        <w:rPr>
          <w:rFonts w:ascii="Times New Roman" w:eastAsia="Calibri" w:hAnsi="Times New Roman" w:cs="Times New Roman"/>
          <w:sz w:val="24"/>
          <w:szCs w:val="24"/>
          <w:lang w:val="en-US"/>
        </w:rPr>
        <w:t>and</w:t>
      </w:r>
      <w:r w:rsidR="00E473F5">
        <w:rPr>
          <w:rFonts w:ascii="Times New Roman" w:eastAsia="Calibri" w:hAnsi="Times New Roman" w:cs="Times New Roman"/>
          <w:sz w:val="24"/>
          <w:szCs w:val="24"/>
          <w:lang w:val="en-US"/>
        </w:rPr>
        <w:t xml:space="preserve"> to</w:t>
      </w:r>
      <w:r w:rsidR="009F1725">
        <w:rPr>
          <w:rFonts w:ascii="Times New Roman" w:eastAsia="Calibri" w:hAnsi="Times New Roman" w:cs="Times New Roman"/>
          <w:sz w:val="24"/>
          <w:szCs w:val="24"/>
          <w:lang w:val="en-US"/>
        </w:rPr>
        <w:t xml:space="preserve"> offer an </w:t>
      </w:r>
      <w:r w:rsidR="00177135">
        <w:rPr>
          <w:rFonts w:ascii="Times New Roman" w:eastAsia="Calibri" w:hAnsi="Times New Roman" w:cs="Times New Roman"/>
          <w:sz w:val="24"/>
          <w:szCs w:val="24"/>
          <w:lang w:val="en-US"/>
        </w:rPr>
        <w:t>explicatory</w:t>
      </w:r>
      <w:r w:rsidR="009F1725">
        <w:rPr>
          <w:rFonts w:ascii="Times New Roman" w:eastAsia="Calibri" w:hAnsi="Times New Roman" w:cs="Times New Roman"/>
          <w:sz w:val="24"/>
          <w:szCs w:val="24"/>
          <w:lang w:val="en-US"/>
        </w:rPr>
        <w:t xml:space="preserve"> account </w:t>
      </w:r>
      <w:r w:rsidR="00177135">
        <w:rPr>
          <w:rFonts w:ascii="Times New Roman" w:eastAsia="Calibri" w:hAnsi="Times New Roman" w:cs="Times New Roman"/>
          <w:sz w:val="24"/>
          <w:szCs w:val="24"/>
          <w:lang w:val="en-US"/>
        </w:rPr>
        <w:t>of</w:t>
      </w:r>
      <w:r w:rsidR="009F1725">
        <w:rPr>
          <w:rFonts w:ascii="Times New Roman" w:eastAsia="Calibri" w:hAnsi="Times New Roman" w:cs="Times New Roman"/>
          <w:sz w:val="24"/>
          <w:szCs w:val="24"/>
          <w:lang w:val="en-US"/>
        </w:rPr>
        <w:t xml:space="preserve"> the </w:t>
      </w:r>
      <w:r w:rsidR="00E473F5">
        <w:rPr>
          <w:rFonts w:ascii="Times New Roman" w:eastAsia="Calibri" w:hAnsi="Times New Roman" w:cs="Times New Roman"/>
          <w:sz w:val="24"/>
          <w:szCs w:val="24"/>
          <w:lang w:val="en-US"/>
        </w:rPr>
        <w:t>key areas where this has</w:t>
      </w:r>
      <w:r w:rsidR="00F432BE">
        <w:rPr>
          <w:rFonts w:ascii="Times New Roman" w:eastAsia="Calibri" w:hAnsi="Times New Roman" w:cs="Times New Roman"/>
          <w:sz w:val="24"/>
          <w:szCs w:val="24"/>
          <w:lang w:val="en-US"/>
        </w:rPr>
        <w:t xml:space="preserve"> actually</w:t>
      </w:r>
      <w:r w:rsidR="00E473F5">
        <w:rPr>
          <w:rFonts w:ascii="Times New Roman" w:eastAsia="Calibri" w:hAnsi="Times New Roman" w:cs="Times New Roman"/>
          <w:sz w:val="24"/>
          <w:szCs w:val="24"/>
          <w:lang w:val="en-US"/>
        </w:rPr>
        <w:t xml:space="preserve"> happened in </w:t>
      </w:r>
      <w:r w:rsidR="00F432BE">
        <w:rPr>
          <w:rFonts w:ascii="Times New Roman" w:eastAsia="Calibri" w:hAnsi="Times New Roman" w:cs="Times New Roman"/>
          <w:sz w:val="24"/>
          <w:szCs w:val="24"/>
          <w:lang w:val="en-US"/>
        </w:rPr>
        <w:t>practice.</w:t>
      </w:r>
      <w:r w:rsidR="00E473F5">
        <w:rPr>
          <w:rFonts w:ascii="Times New Roman" w:eastAsia="Calibri" w:hAnsi="Times New Roman" w:cs="Times New Roman"/>
          <w:sz w:val="24"/>
          <w:szCs w:val="24"/>
          <w:lang w:val="en-US"/>
        </w:rPr>
        <w:t xml:space="preserve"> </w:t>
      </w:r>
    </w:p>
    <w:p w:rsidR="003459D4" w:rsidRDefault="003459D4" w:rsidP="008E7CB3">
      <w:pPr>
        <w:spacing w:line="360" w:lineRule="auto"/>
        <w:rPr>
          <w:rFonts w:ascii="Times New Roman" w:eastAsia="Calibri" w:hAnsi="Times New Roman" w:cs="Times New Roman"/>
          <w:sz w:val="24"/>
          <w:szCs w:val="24"/>
          <w:lang w:val="en-US"/>
        </w:rPr>
      </w:pPr>
    </w:p>
    <w:p w:rsidR="0059193F" w:rsidRDefault="00F432BE" w:rsidP="00C13DE6">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Similarly, I have also </w:t>
      </w:r>
      <w:r w:rsidR="00177135">
        <w:rPr>
          <w:rFonts w:ascii="Times New Roman" w:eastAsia="Calibri" w:hAnsi="Times New Roman" w:cs="Times New Roman"/>
          <w:sz w:val="24"/>
          <w:szCs w:val="24"/>
          <w:lang w:val="en-US"/>
        </w:rPr>
        <w:t>endeavored</w:t>
      </w:r>
      <w:r>
        <w:rPr>
          <w:rFonts w:ascii="Times New Roman" w:eastAsia="Calibri" w:hAnsi="Times New Roman" w:cs="Times New Roman"/>
          <w:sz w:val="24"/>
          <w:szCs w:val="24"/>
          <w:lang w:val="en-US"/>
        </w:rPr>
        <w:t xml:space="preserve"> to explain the magazine authors’ dual focus on t</w:t>
      </w:r>
      <w:r w:rsidR="00866D5F">
        <w:rPr>
          <w:rFonts w:ascii="Times New Roman" w:eastAsia="Calibri" w:hAnsi="Times New Roman" w:cs="Times New Roman"/>
          <w:sz w:val="24"/>
          <w:szCs w:val="24"/>
          <w:lang w:val="en-US"/>
        </w:rPr>
        <w:t xml:space="preserve">he Damascene classicists </w:t>
      </w:r>
      <w:r>
        <w:rPr>
          <w:rFonts w:ascii="Times New Roman" w:eastAsia="Calibri" w:hAnsi="Times New Roman" w:cs="Times New Roman"/>
          <w:sz w:val="24"/>
          <w:szCs w:val="24"/>
          <w:lang w:val="en-US"/>
        </w:rPr>
        <w:t xml:space="preserve">of the fourteenth century </w:t>
      </w:r>
      <w:r w:rsidR="00866D5F">
        <w:rPr>
          <w:rFonts w:ascii="Times New Roman" w:eastAsia="Calibri" w:hAnsi="Times New Roman" w:cs="Times New Roman"/>
          <w:sz w:val="24"/>
          <w:szCs w:val="24"/>
          <w:lang w:val="en-US"/>
        </w:rPr>
        <w:t xml:space="preserve">and the </w:t>
      </w:r>
      <w:r w:rsidR="001E043D">
        <w:rPr>
          <w:rFonts w:ascii="Times New Roman" w:eastAsia="Calibri" w:hAnsi="Times New Roman" w:cs="Times New Roman"/>
          <w:sz w:val="24"/>
          <w:szCs w:val="24"/>
          <w:lang w:val="en-US"/>
        </w:rPr>
        <w:t xml:space="preserve">early </w:t>
      </w:r>
      <w:r w:rsidR="00A00AD3" w:rsidRPr="00672149">
        <w:rPr>
          <w:rFonts w:ascii="Times New Roman" w:hAnsi="Times New Roman" w:cs="Times New Roman"/>
          <w:i/>
          <w:sz w:val="24"/>
          <w:szCs w:val="24"/>
          <w:lang w:val="en-US"/>
        </w:rPr>
        <w:t>ahl as-sheikh</w:t>
      </w:r>
      <w:r w:rsidR="00A00AD3" w:rsidRPr="00672149">
        <w:rPr>
          <w:rFonts w:ascii="Times New Roman" w:hAnsi="Times New Roman" w:cs="Times New Roman"/>
          <w:sz w:val="24"/>
          <w:szCs w:val="24"/>
          <w:lang w:val="en-US"/>
        </w:rPr>
        <w:t xml:space="preserve"> </w:t>
      </w:r>
      <w:r w:rsidR="00866D5F">
        <w:rPr>
          <w:rFonts w:ascii="Times New Roman" w:eastAsia="Calibri" w:hAnsi="Times New Roman" w:cs="Times New Roman"/>
          <w:sz w:val="24"/>
          <w:szCs w:val="24"/>
          <w:lang w:val="en-US"/>
        </w:rPr>
        <w:t>tradition of t</w:t>
      </w:r>
      <w:r w:rsidR="005D6380">
        <w:rPr>
          <w:rFonts w:ascii="Times New Roman" w:eastAsia="Calibri" w:hAnsi="Times New Roman" w:cs="Times New Roman"/>
          <w:sz w:val="24"/>
          <w:szCs w:val="24"/>
          <w:lang w:val="en-US"/>
        </w:rPr>
        <w:t xml:space="preserve">he </w:t>
      </w:r>
      <w:r w:rsidR="00177135">
        <w:rPr>
          <w:rFonts w:ascii="Times New Roman" w:eastAsia="Calibri" w:hAnsi="Times New Roman" w:cs="Times New Roman"/>
          <w:sz w:val="24"/>
          <w:szCs w:val="24"/>
          <w:lang w:val="en-US"/>
        </w:rPr>
        <w:t>Arabian Peninsula</w:t>
      </w:r>
      <w:r>
        <w:rPr>
          <w:rFonts w:ascii="Times New Roman" w:eastAsia="Calibri" w:hAnsi="Times New Roman" w:cs="Times New Roman"/>
          <w:sz w:val="24"/>
          <w:szCs w:val="24"/>
          <w:lang w:val="en-US"/>
        </w:rPr>
        <w:t>. Neither, it is argued above,</w:t>
      </w:r>
      <w:r w:rsidR="005D6380">
        <w:rPr>
          <w:rFonts w:ascii="Times New Roman" w:eastAsia="Calibri" w:hAnsi="Times New Roman" w:cs="Times New Roman"/>
          <w:sz w:val="24"/>
          <w:szCs w:val="24"/>
          <w:lang w:val="en-US"/>
        </w:rPr>
        <w:t xml:space="preserve"> are commended as </w:t>
      </w:r>
      <w:r>
        <w:rPr>
          <w:rFonts w:ascii="Times New Roman" w:eastAsia="Calibri" w:hAnsi="Times New Roman" w:cs="Times New Roman"/>
          <w:sz w:val="24"/>
          <w:szCs w:val="24"/>
          <w:lang w:val="en-US"/>
        </w:rPr>
        <w:t xml:space="preserve">part of </w:t>
      </w:r>
      <w:r w:rsidR="005D6380">
        <w:rPr>
          <w:rFonts w:ascii="Times New Roman" w:eastAsia="Calibri" w:hAnsi="Times New Roman" w:cs="Times New Roman"/>
          <w:sz w:val="24"/>
          <w:szCs w:val="24"/>
          <w:lang w:val="en-US"/>
        </w:rPr>
        <w:t xml:space="preserve">a </w:t>
      </w:r>
      <w:r>
        <w:rPr>
          <w:rFonts w:ascii="Times New Roman" w:eastAsia="Calibri" w:hAnsi="Times New Roman" w:cs="Times New Roman"/>
          <w:sz w:val="24"/>
          <w:szCs w:val="24"/>
          <w:lang w:val="en-US"/>
        </w:rPr>
        <w:t xml:space="preserve">coherent </w:t>
      </w:r>
      <w:r w:rsidR="005D6380">
        <w:rPr>
          <w:rFonts w:ascii="Times New Roman" w:eastAsia="Calibri" w:hAnsi="Times New Roman" w:cs="Times New Roman"/>
          <w:sz w:val="24"/>
          <w:szCs w:val="24"/>
          <w:lang w:val="en-US"/>
        </w:rPr>
        <w:t xml:space="preserve">defense </w:t>
      </w:r>
      <w:r w:rsidR="00866D5F">
        <w:rPr>
          <w:rFonts w:ascii="Times New Roman" w:eastAsia="Calibri" w:hAnsi="Times New Roman" w:cs="Times New Roman"/>
          <w:sz w:val="24"/>
          <w:szCs w:val="24"/>
          <w:lang w:val="en-US"/>
        </w:rPr>
        <w:t xml:space="preserve">of </w:t>
      </w:r>
      <w:r w:rsidR="00866D5F" w:rsidRPr="00866D5F">
        <w:rPr>
          <w:rFonts w:ascii="Times New Roman" w:eastAsia="Calibri" w:hAnsi="Times New Roman" w:cs="Times New Roman"/>
          <w:i/>
          <w:sz w:val="24"/>
          <w:szCs w:val="24"/>
          <w:lang w:val="en-US"/>
        </w:rPr>
        <w:t>Atharism</w:t>
      </w:r>
      <w:r>
        <w:rPr>
          <w:rFonts w:ascii="Times New Roman" w:eastAsia="Calibri" w:hAnsi="Times New Roman" w:cs="Times New Roman"/>
          <w:sz w:val="24"/>
          <w:szCs w:val="24"/>
          <w:lang w:val="en-US"/>
        </w:rPr>
        <w:t xml:space="preserve">. Rather, their work is presented </w:t>
      </w:r>
      <w:r w:rsidR="00866D5F">
        <w:rPr>
          <w:rFonts w:ascii="Times New Roman" w:eastAsia="Calibri" w:hAnsi="Times New Roman" w:cs="Times New Roman"/>
          <w:sz w:val="24"/>
          <w:szCs w:val="24"/>
          <w:lang w:val="en-US"/>
        </w:rPr>
        <w:t>as an attempt to equate their struggle</w:t>
      </w:r>
      <w:r w:rsidR="00CE2E08">
        <w:rPr>
          <w:rFonts w:ascii="Times New Roman" w:eastAsia="Calibri" w:hAnsi="Times New Roman" w:cs="Times New Roman"/>
          <w:sz w:val="24"/>
          <w:szCs w:val="24"/>
          <w:lang w:val="en-US"/>
        </w:rPr>
        <w:t xml:space="preserve"> to buttress the political institutions of their day</w:t>
      </w:r>
      <w:r w:rsidR="00866D5F">
        <w:rPr>
          <w:rFonts w:ascii="Times New Roman" w:eastAsia="Calibri" w:hAnsi="Times New Roman" w:cs="Times New Roman"/>
          <w:sz w:val="24"/>
          <w:szCs w:val="24"/>
          <w:lang w:val="en-US"/>
        </w:rPr>
        <w:t xml:space="preserve"> against the combined threats of </w:t>
      </w:r>
      <w:r w:rsidR="00004289">
        <w:rPr>
          <w:rFonts w:ascii="Times New Roman" w:eastAsia="Calibri" w:hAnsi="Times New Roman" w:cs="Times New Roman"/>
          <w:sz w:val="24"/>
          <w:szCs w:val="24"/>
          <w:lang w:val="en-US"/>
        </w:rPr>
        <w:t>Persian</w:t>
      </w:r>
      <w:r w:rsidR="00866D5F">
        <w:rPr>
          <w:rFonts w:ascii="Times New Roman" w:eastAsia="Calibri" w:hAnsi="Times New Roman" w:cs="Times New Roman"/>
          <w:sz w:val="24"/>
          <w:szCs w:val="24"/>
          <w:lang w:val="en-US"/>
        </w:rPr>
        <w:t xml:space="preserve"> and </w:t>
      </w:r>
      <w:r w:rsidR="00004289">
        <w:rPr>
          <w:rFonts w:ascii="Times New Roman" w:eastAsia="Calibri" w:hAnsi="Times New Roman" w:cs="Times New Roman"/>
          <w:sz w:val="24"/>
          <w:szCs w:val="24"/>
          <w:lang w:val="en-US"/>
        </w:rPr>
        <w:t>European</w:t>
      </w:r>
      <w:r w:rsidR="00866D5F">
        <w:rPr>
          <w:rFonts w:ascii="Times New Roman" w:eastAsia="Calibri" w:hAnsi="Times New Roman" w:cs="Times New Roman"/>
          <w:sz w:val="24"/>
          <w:szCs w:val="24"/>
          <w:lang w:val="en-US"/>
        </w:rPr>
        <w:t xml:space="preserve"> </w:t>
      </w:r>
      <w:r w:rsidR="006A2948">
        <w:rPr>
          <w:rFonts w:ascii="Times New Roman" w:eastAsia="Calibri" w:hAnsi="Times New Roman" w:cs="Times New Roman"/>
          <w:sz w:val="24"/>
          <w:szCs w:val="24"/>
          <w:lang w:val="en-US"/>
        </w:rPr>
        <w:t xml:space="preserve">hegemony </w:t>
      </w:r>
      <w:r w:rsidR="00004289">
        <w:rPr>
          <w:rFonts w:ascii="Times New Roman" w:eastAsia="Calibri" w:hAnsi="Times New Roman" w:cs="Times New Roman"/>
          <w:sz w:val="24"/>
          <w:szCs w:val="24"/>
          <w:lang w:val="en-US"/>
        </w:rPr>
        <w:t xml:space="preserve">to </w:t>
      </w:r>
      <w:r w:rsidR="006A2948">
        <w:rPr>
          <w:rFonts w:ascii="Times New Roman" w:eastAsia="Calibri" w:hAnsi="Times New Roman" w:cs="Times New Roman"/>
          <w:sz w:val="24"/>
          <w:szCs w:val="24"/>
          <w:lang w:val="en-US"/>
        </w:rPr>
        <w:t xml:space="preserve">what </w:t>
      </w:r>
      <w:r w:rsidR="00CE2E08">
        <w:rPr>
          <w:rFonts w:ascii="Times New Roman" w:eastAsia="Calibri" w:hAnsi="Times New Roman" w:cs="Times New Roman"/>
          <w:i/>
          <w:sz w:val="24"/>
          <w:szCs w:val="24"/>
          <w:lang w:val="en-US"/>
        </w:rPr>
        <w:t>Dabiq</w:t>
      </w:r>
      <w:r w:rsidR="00CE2E08">
        <w:rPr>
          <w:rFonts w:ascii="Times New Roman" w:eastAsia="Calibri" w:hAnsi="Times New Roman" w:cs="Times New Roman"/>
          <w:sz w:val="24"/>
          <w:szCs w:val="24"/>
          <w:lang w:val="en-US"/>
        </w:rPr>
        <w:t>’s authors</w:t>
      </w:r>
      <w:r w:rsidR="00CE2E08">
        <w:rPr>
          <w:rFonts w:ascii="Times New Roman" w:eastAsia="Calibri" w:hAnsi="Times New Roman" w:cs="Times New Roman"/>
          <w:i/>
          <w:sz w:val="24"/>
          <w:szCs w:val="24"/>
          <w:lang w:val="en-US"/>
        </w:rPr>
        <w:t xml:space="preserve"> </w:t>
      </w:r>
      <w:r w:rsidR="006A2948">
        <w:rPr>
          <w:rFonts w:ascii="Times New Roman" w:eastAsia="Calibri" w:hAnsi="Times New Roman" w:cs="Times New Roman"/>
          <w:sz w:val="24"/>
          <w:szCs w:val="24"/>
          <w:lang w:val="en-US"/>
        </w:rPr>
        <w:t xml:space="preserve">see as </w:t>
      </w:r>
      <w:r w:rsidR="00CE2E08">
        <w:rPr>
          <w:rFonts w:ascii="Times New Roman" w:eastAsia="Calibri" w:hAnsi="Times New Roman" w:cs="Times New Roman"/>
          <w:sz w:val="24"/>
          <w:szCs w:val="24"/>
          <w:lang w:val="en-US"/>
        </w:rPr>
        <w:t>their</w:t>
      </w:r>
      <w:r w:rsidR="006A2948">
        <w:rPr>
          <w:rFonts w:ascii="Times New Roman" w:eastAsia="Calibri" w:hAnsi="Times New Roman" w:cs="Times New Roman"/>
          <w:sz w:val="24"/>
          <w:szCs w:val="24"/>
          <w:lang w:val="en-US"/>
        </w:rPr>
        <w:t xml:space="preserve"> own defense of </w:t>
      </w:r>
      <w:r w:rsidR="00CE2E08">
        <w:rPr>
          <w:rFonts w:ascii="Times New Roman" w:eastAsia="Calibri" w:hAnsi="Times New Roman" w:cs="Times New Roman"/>
          <w:sz w:val="24"/>
          <w:szCs w:val="24"/>
          <w:lang w:val="en-US"/>
        </w:rPr>
        <w:t>Sunni Arab integrity in Iraq and Syria</w:t>
      </w:r>
      <w:r w:rsidR="00866D5F">
        <w:rPr>
          <w:rFonts w:ascii="Times New Roman" w:eastAsia="Calibri" w:hAnsi="Times New Roman" w:cs="Times New Roman"/>
          <w:sz w:val="24"/>
          <w:szCs w:val="24"/>
          <w:lang w:val="en-US"/>
        </w:rPr>
        <w:t xml:space="preserve">. </w:t>
      </w:r>
      <w:r w:rsidR="00CE2E08">
        <w:rPr>
          <w:rFonts w:ascii="Times New Roman" w:eastAsia="Calibri" w:hAnsi="Times New Roman" w:cs="Times New Roman"/>
          <w:sz w:val="24"/>
          <w:szCs w:val="24"/>
          <w:lang w:val="en-US"/>
        </w:rPr>
        <w:t>These scholars’</w:t>
      </w:r>
      <w:r w:rsidR="006A2948">
        <w:rPr>
          <w:rFonts w:ascii="Times New Roman" w:eastAsia="Calibri" w:hAnsi="Times New Roman" w:cs="Times New Roman"/>
          <w:sz w:val="24"/>
          <w:szCs w:val="24"/>
          <w:lang w:val="en-US"/>
        </w:rPr>
        <w:t xml:space="preserve"> usefulness </w:t>
      </w:r>
      <w:r w:rsidR="00CE2E08">
        <w:rPr>
          <w:rFonts w:ascii="Times New Roman" w:eastAsia="Calibri" w:hAnsi="Times New Roman" w:cs="Times New Roman"/>
          <w:sz w:val="24"/>
          <w:szCs w:val="24"/>
          <w:lang w:val="en-US"/>
        </w:rPr>
        <w:t xml:space="preserve">to </w:t>
      </w:r>
      <w:r w:rsidR="00CE2E08">
        <w:rPr>
          <w:rFonts w:ascii="Times New Roman" w:eastAsia="Calibri" w:hAnsi="Times New Roman" w:cs="Times New Roman"/>
          <w:i/>
          <w:sz w:val="24"/>
          <w:szCs w:val="24"/>
          <w:lang w:val="en-US"/>
        </w:rPr>
        <w:t>ad-Dawlah</w:t>
      </w:r>
      <w:r w:rsidR="00CE2E08">
        <w:rPr>
          <w:rFonts w:ascii="Times New Roman" w:eastAsia="Calibri" w:hAnsi="Times New Roman" w:cs="Times New Roman"/>
          <w:sz w:val="24"/>
          <w:szCs w:val="24"/>
          <w:lang w:val="en-US"/>
        </w:rPr>
        <w:t>’s leadership</w:t>
      </w:r>
      <w:r w:rsidR="00CE2E08">
        <w:rPr>
          <w:rFonts w:ascii="Times New Roman" w:eastAsia="Calibri" w:hAnsi="Times New Roman" w:cs="Times New Roman"/>
          <w:i/>
          <w:sz w:val="24"/>
          <w:szCs w:val="24"/>
          <w:lang w:val="en-US"/>
        </w:rPr>
        <w:t xml:space="preserve"> </w:t>
      </w:r>
      <w:r w:rsidR="006A2948">
        <w:rPr>
          <w:rFonts w:ascii="Times New Roman" w:eastAsia="Calibri" w:hAnsi="Times New Roman" w:cs="Times New Roman"/>
          <w:sz w:val="24"/>
          <w:szCs w:val="24"/>
          <w:lang w:val="en-US"/>
        </w:rPr>
        <w:t xml:space="preserve">is </w:t>
      </w:r>
      <w:r w:rsidR="00CE2E08">
        <w:rPr>
          <w:rFonts w:ascii="Times New Roman" w:eastAsia="Calibri" w:hAnsi="Times New Roman" w:cs="Times New Roman"/>
          <w:sz w:val="24"/>
          <w:szCs w:val="24"/>
          <w:lang w:val="en-US"/>
        </w:rPr>
        <w:t xml:space="preserve">thus </w:t>
      </w:r>
      <w:r w:rsidR="006A2948">
        <w:rPr>
          <w:rFonts w:ascii="Times New Roman" w:eastAsia="Calibri" w:hAnsi="Times New Roman" w:cs="Times New Roman"/>
          <w:sz w:val="24"/>
          <w:szCs w:val="24"/>
          <w:lang w:val="en-US"/>
        </w:rPr>
        <w:t>not to be found in</w:t>
      </w:r>
      <w:r w:rsidR="00CE2E08">
        <w:rPr>
          <w:rFonts w:ascii="Times New Roman" w:eastAsia="Calibri" w:hAnsi="Times New Roman" w:cs="Times New Roman"/>
          <w:sz w:val="24"/>
          <w:szCs w:val="24"/>
          <w:lang w:val="en-US"/>
        </w:rPr>
        <w:t xml:space="preserve"> their contribution to a shared</w:t>
      </w:r>
      <w:r w:rsidR="0059193F">
        <w:rPr>
          <w:rFonts w:ascii="Times New Roman" w:eastAsia="Calibri" w:hAnsi="Times New Roman" w:cs="Times New Roman"/>
          <w:sz w:val="24"/>
          <w:szCs w:val="24"/>
          <w:lang w:val="en-US"/>
        </w:rPr>
        <w:t xml:space="preserve"> </w:t>
      </w:r>
      <w:r w:rsidR="0059193F">
        <w:rPr>
          <w:rFonts w:ascii="Times New Roman" w:eastAsia="Calibri" w:hAnsi="Times New Roman" w:cs="Times New Roman"/>
          <w:i/>
          <w:sz w:val="24"/>
          <w:szCs w:val="24"/>
          <w:lang w:val="en-US"/>
        </w:rPr>
        <w:t>aqida</w:t>
      </w:r>
      <w:r w:rsidR="0059193F">
        <w:rPr>
          <w:rFonts w:ascii="Times New Roman" w:eastAsia="Calibri" w:hAnsi="Times New Roman" w:cs="Times New Roman"/>
          <w:sz w:val="24"/>
          <w:szCs w:val="24"/>
          <w:lang w:val="en-US"/>
        </w:rPr>
        <w:t xml:space="preserve"> (creedal interpretation), but </w:t>
      </w:r>
      <w:r w:rsidR="006A2948">
        <w:rPr>
          <w:rFonts w:ascii="Times New Roman" w:eastAsia="Calibri" w:hAnsi="Times New Roman" w:cs="Times New Roman"/>
          <w:sz w:val="24"/>
          <w:szCs w:val="24"/>
          <w:lang w:val="en-US"/>
        </w:rPr>
        <w:t>in their</w:t>
      </w:r>
      <w:r w:rsidR="0059193F">
        <w:rPr>
          <w:rFonts w:ascii="Times New Roman" w:eastAsia="Calibri" w:hAnsi="Times New Roman" w:cs="Times New Roman"/>
          <w:sz w:val="24"/>
          <w:szCs w:val="24"/>
          <w:lang w:val="en-US"/>
        </w:rPr>
        <w:t xml:space="preserve"> </w:t>
      </w:r>
      <w:r w:rsidR="00177135">
        <w:rPr>
          <w:rFonts w:ascii="Times New Roman" w:eastAsia="Calibri" w:hAnsi="Times New Roman" w:cs="Times New Roman"/>
          <w:sz w:val="24"/>
          <w:szCs w:val="24"/>
          <w:lang w:val="en-US"/>
        </w:rPr>
        <w:t>discourse on the value of social activism</w:t>
      </w:r>
      <w:r w:rsidR="005D4092">
        <w:rPr>
          <w:rFonts w:ascii="Times New Roman" w:eastAsia="Calibri" w:hAnsi="Times New Roman" w:cs="Times New Roman"/>
          <w:sz w:val="24"/>
          <w:szCs w:val="24"/>
          <w:lang w:val="en-US"/>
        </w:rPr>
        <w:t xml:space="preserve">. It </w:t>
      </w:r>
      <w:r w:rsidR="00253941">
        <w:rPr>
          <w:rFonts w:ascii="Times New Roman" w:eastAsia="Calibri" w:hAnsi="Times New Roman" w:cs="Times New Roman"/>
          <w:sz w:val="24"/>
          <w:szCs w:val="24"/>
          <w:lang w:val="en-US"/>
        </w:rPr>
        <w:t>is</w:t>
      </w:r>
      <w:r w:rsidR="005D4092">
        <w:rPr>
          <w:rFonts w:ascii="Times New Roman" w:eastAsia="Calibri" w:hAnsi="Times New Roman" w:cs="Times New Roman"/>
          <w:sz w:val="24"/>
          <w:szCs w:val="24"/>
          <w:lang w:val="en-US"/>
        </w:rPr>
        <w:t xml:space="preserve"> the</w:t>
      </w:r>
      <w:r w:rsidR="00253941">
        <w:rPr>
          <w:rFonts w:ascii="Times New Roman" w:eastAsia="Calibri" w:hAnsi="Times New Roman" w:cs="Times New Roman"/>
          <w:sz w:val="24"/>
          <w:szCs w:val="24"/>
          <w:lang w:val="en-US"/>
        </w:rPr>
        <w:t>ir response to the</w:t>
      </w:r>
      <w:r w:rsidR="005D4092">
        <w:rPr>
          <w:rFonts w:ascii="Times New Roman" w:eastAsia="Calibri" w:hAnsi="Times New Roman" w:cs="Times New Roman"/>
          <w:sz w:val="24"/>
          <w:szCs w:val="24"/>
          <w:lang w:val="en-US"/>
        </w:rPr>
        <w:t xml:space="preserve"> Mamluk imamate’s ineffectualness </w:t>
      </w:r>
      <w:r w:rsidR="00CE2E08">
        <w:rPr>
          <w:rFonts w:ascii="Times New Roman" w:eastAsia="Calibri" w:hAnsi="Times New Roman" w:cs="Times New Roman"/>
          <w:sz w:val="24"/>
          <w:szCs w:val="24"/>
          <w:lang w:val="en-US"/>
        </w:rPr>
        <w:t>and</w:t>
      </w:r>
      <w:r w:rsidR="00253941">
        <w:rPr>
          <w:rFonts w:ascii="Times New Roman" w:eastAsia="Calibri" w:hAnsi="Times New Roman" w:cs="Times New Roman"/>
          <w:sz w:val="24"/>
          <w:szCs w:val="24"/>
          <w:lang w:val="en-US"/>
        </w:rPr>
        <w:t xml:space="preserve"> </w:t>
      </w:r>
      <w:r w:rsidR="00C13DE6">
        <w:rPr>
          <w:rFonts w:ascii="Times New Roman" w:eastAsia="Calibri" w:hAnsi="Times New Roman" w:cs="Times New Roman"/>
          <w:sz w:val="24"/>
          <w:szCs w:val="24"/>
          <w:lang w:val="en-US"/>
        </w:rPr>
        <w:t>to the ‘d</w:t>
      </w:r>
      <w:r w:rsidR="00C13DE6" w:rsidRPr="00C13DE6">
        <w:rPr>
          <w:rFonts w:ascii="Times New Roman" w:eastAsia="Calibri" w:hAnsi="Times New Roman" w:cs="Times New Roman"/>
          <w:sz w:val="24"/>
          <w:szCs w:val="24"/>
          <w:lang w:val="en-US"/>
        </w:rPr>
        <w:t>isorderly, uncouth and irreligious</w:t>
      </w:r>
      <w:r w:rsidR="00C13DE6">
        <w:rPr>
          <w:rFonts w:ascii="Times New Roman" w:eastAsia="Calibri" w:hAnsi="Times New Roman" w:cs="Times New Roman"/>
          <w:sz w:val="24"/>
          <w:szCs w:val="24"/>
          <w:lang w:val="en-US"/>
        </w:rPr>
        <w:t xml:space="preserve">’ tribal chaos </w:t>
      </w:r>
      <w:r w:rsidR="00CE2E08">
        <w:rPr>
          <w:rFonts w:ascii="Times New Roman" w:eastAsia="Calibri" w:hAnsi="Times New Roman" w:cs="Times New Roman"/>
          <w:sz w:val="24"/>
          <w:szCs w:val="24"/>
          <w:lang w:val="en-US"/>
        </w:rPr>
        <w:t xml:space="preserve">of the </w:t>
      </w:r>
      <w:r w:rsidR="00253941">
        <w:rPr>
          <w:rFonts w:ascii="Times New Roman" w:eastAsia="Calibri" w:hAnsi="Times New Roman" w:cs="Times New Roman"/>
          <w:sz w:val="24"/>
          <w:szCs w:val="24"/>
          <w:lang w:val="en-US"/>
        </w:rPr>
        <w:t xml:space="preserve">eighteenth century Najd </w:t>
      </w:r>
      <w:r w:rsidR="005D4092">
        <w:rPr>
          <w:rFonts w:ascii="Times New Roman" w:eastAsia="Calibri" w:hAnsi="Times New Roman" w:cs="Times New Roman"/>
          <w:sz w:val="24"/>
          <w:szCs w:val="24"/>
          <w:lang w:val="en-US"/>
        </w:rPr>
        <w:t>that</w:t>
      </w:r>
      <w:r w:rsidR="00253941">
        <w:rPr>
          <w:rFonts w:ascii="Times New Roman" w:eastAsia="Calibri" w:hAnsi="Times New Roman" w:cs="Times New Roman"/>
          <w:sz w:val="24"/>
          <w:szCs w:val="24"/>
          <w:lang w:val="en-US"/>
        </w:rPr>
        <w:t xml:space="preserve"> is of interest</w:t>
      </w:r>
      <w:r w:rsidR="005D4092">
        <w:rPr>
          <w:rFonts w:ascii="Times New Roman" w:eastAsia="Calibri" w:hAnsi="Times New Roman" w:cs="Times New Roman"/>
          <w:sz w:val="24"/>
          <w:szCs w:val="24"/>
          <w:lang w:val="en-US"/>
        </w:rPr>
        <w:t xml:space="preserve">, not their </w:t>
      </w:r>
      <w:r w:rsidR="00253941">
        <w:rPr>
          <w:rFonts w:ascii="Times New Roman" w:eastAsia="Calibri" w:hAnsi="Times New Roman" w:cs="Times New Roman"/>
          <w:sz w:val="24"/>
          <w:szCs w:val="24"/>
          <w:lang w:val="en-US"/>
        </w:rPr>
        <w:t xml:space="preserve">opponents’ </w:t>
      </w:r>
      <w:r w:rsidR="005D4092">
        <w:rPr>
          <w:rFonts w:ascii="Times New Roman" w:eastAsia="Calibri" w:hAnsi="Times New Roman" w:cs="Times New Roman"/>
          <w:sz w:val="24"/>
          <w:szCs w:val="24"/>
          <w:lang w:val="en-US"/>
        </w:rPr>
        <w:t xml:space="preserve">attachment to </w:t>
      </w:r>
      <w:r w:rsidR="005D4092" w:rsidRPr="005D4092">
        <w:rPr>
          <w:rFonts w:ascii="Times New Roman" w:eastAsia="Calibri" w:hAnsi="Times New Roman" w:cs="Times New Roman"/>
          <w:i/>
          <w:sz w:val="24"/>
          <w:szCs w:val="24"/>
          <w:lang w:val="en-US"/>
        </w:rPr>
        <w:t>Asharism</w:t>
      </w:r>
      <w:r w:rsidR="006D10B7">
        <w:rPr>
          <w:rFonts w:ascii="Times New Roman" w:eastAsia="Calibri" w:hAnsi="Times New Roman" w:cs="Times New Roman"/>
          <w:sz w:val="24"/>
          <w:szCs w:val="24"/>
          <w:lang w:val="en-US"/>
        </w:rPr>
        <w:t xml:space="preserve"> or Sufi heterodoxy</w:t>
      </w:r>
      <w:r w:rsidR="005D4092">
        <w:rPr>
          <w:rFonts w:ascii="Times New Roman" w:eastAsia="Calibri" w:hAnsi="Times New Roman" w:cs="Times New Roman"/>
          <w:sz w:val="24"/>
          <w:szCs w:val="24"/>
          <w:lang w:val="en-US"/>
        </w:rPr>
        <w:t xml:space="preserve"> – </w:t>
      </w:r>
      <w:r w:rsidR="00C53052">
        <w:rPr>
          <w:rFonts w:ascii="Times New Roman" w:eastAsia="Calibri" w:hAnsi="Times New Roman" w:cs="Times New Roman"/>
          <w:sz w:val="24"/>
          <w:szCs w:val="24"/>
          <w:lang w:val="en-US"/>
        </w:rPr>
        <w:t>the politics of resistance are</w:t>
      </w:r>
      <w:r w:rsidR="005D4092">
        <w:rPr>
          <w:rFonts w:ascii="Times New Roman" w:eastAsia="Calibri" w:hAnsi="Times New Roman" w:cs="Times New Roman"/>
          <w:sz w:val="24"/>
          <w:szCs w:val="24"/>
          <w:lang w:val="en-US"/>
        </w:rPr>
        <w:t xml:space="preserve">, </w:t>
      </w:r>
      <w:r w:rsidR="00DC6E56">
        <w:rPr>
          <w:rFonts w:ascii="Times New Roman" w:eastAsia="Calibri" w:hAnsi="Times New Roman" w:cs="Times New Roman"/>
          <w:sz w:val="24"/>
          <w:szCs w:val="24"/>
          <w:lang w:val="en-US"/>
        </w:rPr>
        <w:t>as such</w:t>
      </w:r>
      <w:r w:rsidR="005D4092">
        <w:rPr>
          <w:rFonts w:ascii="Times New Roman" w:eastAsia="Calibri" w:hAnsi="Times New Roman" w:cs="Times New Roman"/>
          <w:sz w:val="24"/>
          <w:szCs w:val="24"/>
          <w:lang w:val="en-US"/>
        </w:rPr>
        <w:t xml:space="preserve">, the principal basis upon which </w:t>
      </w:r>
      <w:r w:rsidR="005D4092">
        <w:rPr>
          <w:rFonts w:ascii="Times New Roman" w:eastAsia="Calibri" w:hAnsi="Times New Roman" w:cs="Times New Roman"/>
          <w:i/>
          <w:sz w:val="24"/>
          <w:szCs w:val="24"/>
          <w:lang w:val="en-US"/>
        </w:rPr>
        <w:t>Dabiq</w:t>
      </w:r>
      <w:r w:rsidR="006D10B7">
        <w:rPr>
          <w:rFonts w:ascii="Times New Roman" w:eastAsia="Calibri" w:hAnsi="Times New Roman" w:cs="Times New Roman"/>
          <w:sz w:val="24"/>
          <w:szCs w:val="24"/>
          <w:lang w:val="en-US"/>
        </w:rPr>
        <w:t>’s writers</w:t>
      </w:r>
      <w:r w:rsidR="005D4092">
        <w:rPr>
          <w:rFonts w:ascii="Times New Roman" w:eastAsia="Calibri" w:hAnsi="Times New Roman" w:cs="Times New Roman"/>
          <w:sz w:val="24"/>
          <w:szCs w:val="24"/>
          <w:lang w:val="en-US"/>
        </w:rPr>
        <w:t xml:space="preserve"> engage with classical scholarship</w:t>
      </w:r>
      <w:r w:rsidR="006D10B7">
        <w:rPr>
          <w:rFonts w:ascii="Times New Roman" w:eastAsia="Calibri" w:hAnsi="Times New Roman" w:cs="Times New Roman"/>
          <w:sz w:val="24"/>
          <w:szCs w:val="24"/>
          <w:lang w:val="en-US"/>
        </w:rPr>
        <w:t xml:space="preserve"> (Commins, 2006, 7)</w:t>
      </w:r>
      <w:r w:rsidR="00C53052">
        <w:rPr>
          <w:rFonts w:ascii="Times New Roman" w:eastAsia="Calibri" w:hAnsi="Times New Roman" w:cs="Times New Roman"/>
          <w:sz w:val="24"/>
          <w:szCs w:val="24"/>
          <w:lang w:val="en-US"/>
        </w:rPr>
        <w:t xml:space="preserve">. </w:t>
      </w:r>
      <w:r w:rsidR="00D93391">
        <w:rPr>
          <w:rFonts w:ascii="Times New Roman" w:eastAsia="Calibri" w:hAnsi="Times New Roman" w:cs="Times New Roman"/>
          <w:sz w:val="24"/>
          <w:szCs w:val="24"/>
          <w:lang w:val="en-US"/>
        </w:rPr>
        <w:t xml:space="preserve">There is, in other words, little interest in using these sources to substantiate any </w:t>
      </w:r>
      <w:r w:rsidR="00DC6E56">
        <w:rPr>
          <w:rFonts w:ascii="Times New Roman" w:eastAsia="Calibri" w:hAnsi="Times New Roman" w:cs="Times New Roman"/>
          <w:sz w:val="24"/>
          <w:szCs w:val="24"/>
          <w:lang w:val="en-US"/>
        </w:rPr>
        <w:t>specific</w:t>
      </w:r>
      <w:r w:rsidR="00D93391">
        <w:rPr>
          <w:rFonts w:ascii="Times New Roman" w:eastAsia="Calibri" w:hAnsi="Times New Roman" w:cs="Times New Roman"/>
          <w:sz w:val="24"/>
          <w:szCs w:val="24"/>
          <w:lang w:val="en-US"/>
        </w:rPr>
        <w:t xml:space="preserve"> ideological position and no meaningful attempt to present them as a form of proto-</w:t>
      </w:r>
      <w:r w:rsidR="00D93391">
        <w:rPr>
          <w:rFonts w:ascii="Times New Roman" w:eastAsia="Calibri" w:hAnsi="Times New Roman" w:cs="Times New Roman"/>
          <w:i/>
          <w:sz w:val="24"/>
          <w:szCs w:val="24"/>
          <w:lang w:val="en-US"/>
        </w:rPr>
        <w:t>Salafism</w:t>
      </w:r>
      <w:r w:rsidR="00D93391">
        <w:rPr>
          <w:rFonts w:ascii="Times New Roman" w:eastAsia="Calibri" w:hAnsi="Times New Roman" w:cs="Times New Roman"/>
          <w:sz w:val="24"/>
          <w:szCs w:val="24"/>
          <w:lang w:val="en-US"/>
        </w:rPr>
        <w:t>.</w:t>
      </w:r>
    </w:p>
    <w:p w:rsidR="00C53052" w:rsidRDefault="00C53052" w:rsidP="00BC1A5E">
      <w:pPr>
        <w:spacing w:line="360" w:lineRule="auto"/>
        <w:rPr>
          <w:rFonts w:ascii="Times New Roman" w:eastAsia="Calibri" w:hAnsi="Times New Roman" w:cs="Times New Roman"/>
          <w:sz w:val="24"/>
          <w:szCs w:val="24"/>
          <w:lang w:val="en-US"/>
        </w:rPr>
      </w:pPr>
    </w:p>
    <w:p w:rsidR="00C618E5" w:rsidRDefault="00C53052" w:rsidP="002D432B">
      <w:pPr>
        <w:spacing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Indeed, </w:t>
      </w:r>
      <w:r w:rsidR="00D93391">
        <w:rPr>
          <w:rFonts w:ascii="Times New Roman" w:eastAsia="Calibri" w:hAnsi="Times New Roman" w:cs="Times New Roman"/>
          <w:sz w:val="24"/>
          <w:szCs w:val="24"/>
          <w:lang w:val="en-US"/>
        </w:rPr>
        <w:t>the magazines’</w:t>
      </w:r>
      <w:r>
        <w:rPr>
          <w:rFonts w:ascii="Times New Roman" w:eastAsia="Calibri" w:hAnsi="Times New Roman" w:cs="Times New Roman"/>
          <w:sz w:val="24"/>
          <w:szCs w:val="24"/>
          <w:lang w:val="en-US"/>
        </w:rPr>
        <w:t xml:space="preserve"> most scathing </w:t>
      </w:r>
      <w:r w:rsidR="00D93391">
        <w:rPr>
          <w:rFonts w:ascii="Times New Roman" w:eastAsia="Calibri" w:hAnsi="Times New Roman" w:cs="Times New Roman"/>
          <w:sz w:val="24"/>
          <w:szCs w:val="24"/>
          <w:lang w:val="en-US"/>
        </w:rPr>
        <w:t>content is</w:t>
      </w:r>
      <w:r>
        <w:rPr>
          <w:rFonts w:ascii="Times New Roman" w:eastAsia="Calibri" w:hAnsi="Times New Roman" w:cs="Times New Roman"/>
          <w:sz w:val="24"/>
          <w:szCs w:val="24"/>
          <w:lang w:val="en-US"/>
        </w:rPr>
        <w:t xml:space="preserve"> reserved for </w:t>
      </w:r>
      <w:r w:rsidR="00D72608">
        <w:rPr>
          <w:rFonts w:ascii="Times New Roman" w:eastAsia="Calibri" w:hAnsi="Times New Roman" w:cs="Times New Roman"/>
          <w:sz w:val="24"/>
          <w:szCs w:val="24"/>
          <w:lang w:val="en-US"/>
        </w:rPr>
        <w:t xml:space="preserve">contemporary </w:t>
      </w:r>
      <w:r w:rsidR="00492F44">
        <w:rPr>
          <w:rFonts w:ascii="Times New Roman" w:eastAsia="Calibri" w:hAnsi="Times New Roman" w:cs="Times New Roman"/>
          <w:sz w:val="24"/>
          <w:szCs w:val="24"/>
          <w:lang w:val="en-US"/>
        </w:rPr>
        <w:t xml:space="preserve">clerics and </w:t>
      </w:r>
      <w:r w:rsidR="00D72608">
        <w:rPr>
          <w:rFonts w:ascii="Times New Roman" w:eastAsia="Calibri" w:hAnsi="Times New Roman" w:cs="Times New Roman"/>
          <w:sz w:val="24"/>
          <w:szCs w:val="24"/>
          <w:lang w:val="en-US"/>
        </w:rPr>
        <w:t>intellectuals themselves</w:t>
      </w:r>
      <w:r w:rsidR="00D93391">
        <w:rPr>
          <w:rFonts w:ascii="Times New Roman" w:eastAsia="Calibri" w:hAnsi="Times New Roman" w:cs="Times New Roman"/>
          <w:sz w:val="24"/>
          <w:szCs w:val="24"/>
          <w:lang w:val="en-US"/>
        </w:rPr>
        <w:t xml:space="preserve"> – many of whom are typically thought of as coming from the </w:t>
      </w:r>
      <w:r w:rsidR="00D93391">
        <w:rPr>
          <w:rFonts w:ascii="Times New Roman" w:eastAsia="Calibri" w:hAnsi="Times New Roman" w:cs="Times New Roman"/>
          <w:i/>
          <w:sz w:val="24"/>
          <w:szCs w:val="24"/>
          <w:lang w:val="en-US"/>
        </w:rPr>
        <w:t>Salafi</w:t>
      </w:r>
      <w:r w:rsidR="00D93391">
        <w:rPr>
          <w:rFonts w:ascii="Times New Roman" w:eastAsia="Calibri" w:hAnsi="Times New Roman" w:cs="Times New Roman"/>
          <w:sz w:val="24"/>
          <w:szCs w:val="24"/>
          <w:lang w:val="en-US"/>
        </w:rPr>
        <w:t xml:space="preserve"> tradition</w:t>
      </w:r>
      <w:r w:rsidR="00D72608">
        <w:rPr>
          <w:rFonts w:ascii="Times New Roman" w:eastAsia="Calibri" w:hAnsi="Times New Roman" w:cs="Times New Roman"/>
          <w:sz w:val="24"/>
          <w:szCs w:val="24"/>
          <w:lang w:val="en-US"/>
        </w:rPr>
        <w:t xml:space="preserve">. </w:t>
      </w:r>
      <w:r w:rsidR="00D93391">
        <w:rPr>
          <w:rFonts w:ascii="Times New Roman" w:eastAsia="Calibri" w:hAnsi="Times New Roman" w:cs="Times New Roman"/>
          <w:sz w:val="24"/>
          <w:szCs w:val="24"/>
          <w:lang w:val="en-US"/>
        </w:rPr>
        <w:t xml:space="preserve">With so many of these leading thinkers dismissed and excoriated, its anti-scholarly ideological apparatus might be better regarded as bespoke, rather than indicative of any particular dogma. Indeed, </w:t>
      </w:r>
      <w:r w:rsidR="00E12A11">
        <w:rPr>
          <w:rFonts w:ascii="Times New Roman" w:eastAsia="Calibri" w:hAnsi="Times New Roman" w:cs="Times New Roman"/>
          <w:i/>
          <w:sz w:val="24"/>
          <w:szCs w:val="24"/>
          <w:lang w:val="en-US"/>
        </w:rPr>
        <w:t>Ad-Dawlah</w:t>
      </w:r>
      <w:r w:rsidR="005D6380">
        <w:rPr>
          <w:rFonts w:ascii="Times New Roman" w:eastAsia="Calibri" w:hAnsi="Times New Roman" w:cs="Times New Roman"/>
          <w:sz w:val="24"/>
          <w:szCs w:val="24"/>
          <w:lang w:val="en-US"/>
        </w:rPr>
        <w:t xml:space="preserve">’s </w:t>
      </w:r>
      <w:r w:rsidR="00E12A11">
        <w:rPr>
          <w:rFonts w:ascii="Times New Roman" w:eastAsia="Calibri" w:hAnsi="Times New Roman" w:cs="Times New Roman"/>
          <w:sz w:val="24"/>
          <w:szCs w:val="24"/>
          <w:lang w:val="en-US"/>
        </w:rPr>
        <w:t>insis</w:t>
      </w:r>
      <w:r w:rsidR="005D6380">
        <w:rPr>
          <w:rFonts w:ascii="Times New Roman" w:eastAsia="Calibri" w:hAnsi="Times New Roman" w:cs="Times New Roman"/>
          <w:sz w:val="24"/>
          <w:szCs w:val="24"/>
          <w:lang w:val="en-US"/>
        </w:rPr>
        <w:t>tence that any ‘literate</w:t>
      </w:r>
      <w:r w:rsidR="00E12A11">
        <w:rPr>
          <w:rFonts w:ascii="Times New Roman" w:eastAsia="Calibri" w:hAnsi="Times New Roman" w:cs="Times New Roman"/>
          <w:sz w:val="24"/>
          <w:szCs w:val="24"/>
          <w:lang w:val="en-US"/>
        </w:rPr>
        <w:t xml:space="preserve"> </w:t>
      </w:r>
      <w:r w:rsidR="00E12A11">
        <w:rPr>
          <w:rFonts w:ascii="Times New Roman" w:eastAsia="Calibri" w:hAnsi="Times New Roman" w:cs="Times New Roman"/>
          <w:sz w:val="24"/>
          <w:szCs w:val="24"/>
          <w:lang w:val="en-US"/>
        </w:rPr>
        <w:lastRenderedPageBreak/>
        <w:t xml:space="preserve">individual has the ability to come to </w:t>
      </w:r>
      <w:r w:rsidR="00E12A11">
        <w:rPr>
          <w:rFonts w:ascii="Times New Roman" w:eastAsia="Calibri" w:hAnsi="Times New Roman" w:cs="Times New Roman"/>
          <w:i/>
          <w:sz w:val="24"/>
          <w:szCs w:val="24"/>
          <w:lang w:val="en-US"/>
        </w:rPr>
        <w:t xml:space="preserve">the </w:t>
      </w:r>
      <w:r w:rsidR="00E12A11">
        <w:rPr>
          <w:rFonts w:ascii="Times New Roman" w:eastAsia="Calibri" w:hAnsi="Times New Roman" w:cs="Times New Roman"/>
          <w:sz w:val="24"/>
          <w:szCs w:val="24"/>
          <w:lang w:val="en-US"/>
        </w:rPr>
        <w:t>correct interpretation of a text’</w:t>
      </w:r>
      <w:r w:rsidR="00D93391">
        <w:rPr>
          <w:rFonts w:ascii="Times New Roman" w:eastAsia="Calibri" w:hAnsi="Times New Roman" w:cs="Times New Roman"/>
          <w:sz w:val="24"/>
          <w:szCs w:val="24"/>
          <w:lang w:val="en-US"/>
        </w:rPr>
        <w:t xml:space="preserve"> reveals a call-to-</w:t>
      </w:r>
      <w:r w:rsidR="00E12A11">
        <w:rPr>
          <w:rFonts w:ascii="Times New Roman" w:eastAsia="Calibri" w:hAnsi="Times New Roman" w:cs="Times New Roman"/>
          <w:sz w:val="24"/>
          <w:szCs w:val="24"/>
          <w:lang w:val="en-US"/>
        </w:rPr>
        <w:t>arms</w:t>
      </w:r>
      <w:r w:rsidR="00D93391">
        <w:rPr>
          <w:rFonts w:ascii="Times New Roman" w:eastAsia="Calibri" w:hAnsi="Times New Roman" w:cs="Times New Roman"/>
          <w:sz w:val="24"/>
          <w:szCs w:val="24"/>
          <w:lang w:val="en-US"/>
        </w:rPr>
        <w:t xml:space="preserve"> grounded more upon a </w:t>
      </w:r>
      <w:r w:rsidR="0085654A">
        <w:rPr>
          <w:rFonts w:ascii="Times New Roman" w:eastAsia="Calibri" w:hAnsi="Times New Roman" w:cs="Times New Roman"/>
          <w:sz w:val="24"/>
          <w:szCs w:val="24"/>
          <w:lang w:val="en-US"/>
        </w:rPr>
        <w:t>generalized anti-clericalism than on intellectual engagement or</w:t>
      </w:r>
      <w:r w:rsidR="00E12A11">
        <w:rPr>
          <w:rFonts w:ascii="Times New Roman" w:eastAsia="Calibri" w:hAnsi="Times New Roman" w:cs="Times New Roman"/>
          <w:sz w:val="24"/>
          <w:szCs w:val="24"/>
          <w:lang w:val="en-US"/>
        </w:rPr>
        <w:t xml:space="preserve"> theological reasoning</w:t>
      </w:r>
      <w:r w:rsidR="005D6380">
        <w:rPr>
          <w:rFonts w:ascii="Times New Roman" w:eastAsia="Calibri" w:hAnsi="Times New Roman" w:cs="Times New Roman"/>
          <w:sz w:val="24"/>
          <w:szCs w:val="24"/>
          <w:lang w:val="en-US"/>
        </w:rPr>
        <w:t xml:space="preserve"> (Colas, </w:t>
      </w:r>
      <w:r w:rsidR="00EF3B1F">
        <w:rPr>
          <w:rFonts w:ascii="Times New Roman" w:eastAsia="Calibri" w:hAnsi="Times New Roman" w:cs="Times New Roman"/>
          <w:sz w:val="24"/>
          <w:szCs w:val="24"/>
          <w:lang w:val="en-US"/>
        </w:rPr>
        <w:t>2017: 182</w:t>
      </w:r>
      <w:r w:rsidR="005D6380">
        <w:rPr>
          <w:rFonts w:ascii="Times New Roman" w:eastAsia="Calibri" w:hAnsi="Times New Roman" w:cs="Times New Roman"/>
          <w:sz w:val="24"/>
          <w:szCs w:val="24"/>
          <w:lang w:val="en-US"/>
        </w:rPr>
        <w:t>)</w:t>
      </w:r>
      <w:r w:rsidR="00E12A11">
        <w:rPr>
          <w:rFonts w:ascii="Times New Roman" w:eastAsia="Calibri" w:hAnsi="Times New Roman" w:cs="Times New Roman"/>
          <w:sz w:val="24"/>
          <w:szCs w:val="24"/>
          <w:lang w:val="en-US"/>
        </w:rPr>
        <w:t xml:space="preserve">. </w:t>
      </w:r>
      <w:r w:rsidR="0085654A">
        <w:rPr>
          <w:rFonts w:ascii="Times New Roman" w:eastAsia="Calibri" w:hAnsi="Times New Roman" w:cs="Times New Roman"/>
          <w:sz w:val="24"/>
          <w:szCs w:val="24"/>
          <w:lang w:val="en-US"/>
        </w:rPr>
        <w:t>It is perhaps no surprise, then, that</w:t>
      </w:r>
      <w:r w:rsidR="00177135">
        <w:rPr>
          <w:rFonts w:ascii="Times New Roman" w:eastAsia="Calibri" w:hAnsi="Times New Roman" w:cs="Times New Roman"/>
          <w:sz w:val="24"/>
          <w:szCs w:val="24"/>
          <w:lang w:val="en-US"/>
        </w:rPr>
        <w:t xml:space="preserve"> </w:t>
      </w:r>
      <w:r w:rsidR="00177135" w:rsidRPr="00177135">
        <w:rPr>
          <w:rFonts w:ascii="Times New Roman" w:eastAsia="Calibri" w:hAnsi="Times New Roman" w:cs="Times New Roman"/>
          <w:i/>
          <w:sz w:val="24"/>
          <w:szCs w:val="24"/>
          <w:lang w:val="en-US"/>
        </w:rPr>
        <w:t>Dabiq</w:t>
      </w:r>
      <w:r w:rsidR="00177135">
        <w:rPr>
          <w:rFonts w:ascii="Times New Roman" w:eastAsia="Calibri" w:hAnsi="Times New Roman" w:cs="Times New Roman"/>
          <w:sz w:val="24"/>
          <w:szCs w:val="24"/>
          <w:lang w:val="en-US"/>
        </w:rPr>
        <w:t xml:space="preserve">’s discourse on law is </w:t>
      </w:r>
      <w:r w:rsidR="007337F9">
        <w:rPr>
          <w:rFonts w:ascii="Times New Roman" w:eastAsia="Calibri" w:hAnsi="Times New Roman" w:cs="Times New Roman"/>
          <w:sz w:val="24"/>
          <w:szCs w:val="24"/>
          <w:lang w:val="en-US"/>
        </w:rPr>
        <w:t xml:space="preserve">(in contrast to </w:t>
      </w:r>
      <w:r w:rsidR="00492F44">
        <w:rPr>
          <w:rFonts w:ascii="Times New Roman" w:eastAsia="Calibri" w:hAnsi="Times New Roman" w:cs="Times New Roman"/>
          <w:sz w:val="24"/>
          <w:szCs w:val="24"/>
          <w:lang w:val="en-US"/>
        </w:rPr>
        <w:t>its ostensive</w:t>
      </w:r>
      <w:r w:rsidR="007337F9">
        <w:rPr>
          <w:rFonts w:ascii="Times New Roman" w:eastAsia="Calibri" w:hAnsi="Times New Roman" w:cs="Times New Roman"/>
          <w:sz w:val="24"/>
          <w:szCs w:val="24"/>
          <w:lang w:val="en-US"/>
        </w:rPr>
        <w:t xml:space="preserve"> preoccupation with the minutiae of the </w:t>
      </w:r>
      <w:r w:rsidR="007337F9" w:rsidRPr="007337F9">
        <w:rPr>
          <w:rFonts w:ascii="Times New Roman" w:eastAsia="Calibri" w:hAnsi="Times New Roman" w:cs="Times New Roman"/>
          <w:i/>
          <w:sz w:val="24"/>
          <w:szCs w:val="24"/>
          <w:lang w:val="en-US"/>
        </w:rPr>
        <w:t>shari</w:t>
      </w:r>
      <w:r w:rsidR="00177135">
        <w:rPr>
          <w:rFonts w:ascii="Times New Roman" w:eastAsia="Calibri" w:hAnsi="Times New Roman" w:cs="Times New Roman"/>
          <w:i/>
          <w:sz w:val="24"/>
          <w:szCs w:val="24"/>
          <w:lang w:val="en-US"/>
        </w:rPr>
        <w:t>’</w:t>
      </w:r>
      <w:r w:rsidR="007337F9" w:rsidRPr="007337F9">
        <w:rPr>
          <w:rFonts w:ascii="Times New Roman" w:eastAsia="Calibri" w:hAnsi="Times New Roman" w:cs="Times New Roman"/>
          <w:i/>
          <w:sz w:val="24"/>
          <w:szCs w:val="24"/>
          <w:lang w:val="en-US"/>
        </w:rPr>
        <w:t>a</w:t>
      </w:r>
      <w:r w:rsidR="007337F9" w:rsidRPr="007337F9">
        <w:rPr>
          <w:rFonts w:ascii="Times New Roman" w:eastAsia="Calibri" w:hAnsi="Times New Roman" w:cs="Times New Roman"/>
          <w:i/>
          <w:sz w:val="24"/>
          <w:szCs w:val="24"/>
          <w:lang w:val="en-US"/>
        </w:rPr>
        <w:softHyphen/>
      </w:r>
      <w:r w:rsidR="007337F9">
        <w:rPr>
          <w:rFonts w:ascii="Times New Roman" w:eastAsia="Calibri" w:hAnsi="Times New Roman" w:cs="Times New Roman"/>
          <w:sz w:val="24"/>
          <w:szCs w:val="24"/>
          <w:lang w:val="en-US"/>
        </w:rPr>
        <w:t xml:space="preserve">) </w:t>
      </w:r>
      <w:r w:rsidR="00E12A11">
        <w:rPr>
          <w:rFonts w:ascii="Times New Roman" w:eastAsia="Calibri" w:hAnsi="Times New Roman" w:cs="Times New Roman"/>
          <w:sz w:val="24"/>
          <w:szCs w:val="24"/>
          <w:lang w:val="en-US"/>
        </w:rPr>
        <w:t>not drawn from any identifiable jurisprudential tradition</w:t>
      </w:r>
      <w:r w:rsidR="007337F9">
        <w:rPr>
          <w:rFonts w:ascii="Times New Roman" w:eastAsia="Calibri" w:hAnsi="Times New Roman" w:cs="Times New Roman"/>
          <w:sz w:val="24"/>
          <w:szCs w:val="24"/>
          <w:lang w:val="en-US"/>
        </w:rPr>
        <w:t xml:space="preserve">. Instead </w:t>
      </w:r>
      <w:r w:rsidR="00177135">
        <w:rPr>
          <w:rFonts w:ascii="Times New Roman" w:eastAsia="Calibri" w:hAnsi="Times New Roman" w:cs="Times New Roman"/>
          <w:sz w:val="24"/>
          <w:szCs w:val="24"/>
          <w:lang w:val="en-US"/>
        </w:rPr>
        <w:t>it is, as</w:t>
      </w:r>
      <w:r w:rsidR="00E12A11">
        <w:rPr>
          <w:rFonts w:ascii="Times New Roman" w:eastAsia="Calibri" w:hAnsi="Times New Roman" w:cs="Times New Roman"/>
          <w:sz w:val="24"/>
          <w:szCs w:val="24"/>
          <w:lang w:val="en-US"/>
        </w:rPr>
        <w:t xml:space="preserve"> Andrew March and Mara Revkin</w:t>
      </w:r>
      <w:r w:rsidR="00177135">
        <w:rPr>
          <w:rFonts w:ascii="Times New Roman" w:eastAsia="Calibri" w:hAnsi="Times New Roman" w:cs="Times New Roman"/>
          <w:sz w:val="24"/>
          <w:szCs w:val="24"/>
          <w:lang w:val="en-US"/>
        </w:rPr>
        <w:t xml:space="preserve"> note of the organization’s legal superstructure more broadly</w:t>
      </w:r>
      <w:r w:rsidR="00E12A11">
        <w:rPr>
          <w:rFonts w:ascii="Times New Roman" w:eastAsia="Calibri" w:hAnsi="Times New Roman" w:cs="Times New Roman"/>
          <w:sz w:val="24"/>
          <w:szCs w:val="24"/>
          <w:lang w:val="en-US"/>
        </w:rPr>
        <w:t xml:space="preserve">, </w:t>
      </w:r>
      <w:r w:rsidR="006A2948">
        <w:rPr>
          <w:rFonts w:ascii="Times New Roman" w:eastAsia="Calibri" w:hAnsi="Times New Roman" w:cs="Times New Roman"/>
          <w:sz w:val="24"/>
          <w:szCs w:val="24"/>
          <w:lang w:val="en-US"/>
        </w:rPr>
        <w:t>principally</w:t>
      </w:r>
      <w:r w:rsidR="00E12A11">
        <w:rPr>
          <w:rFonts w:ascii="Times New Roman" w:eastAsia="Calibri" w:hAnsi="Times New Roman" w:cs="Times New Roman"/>
          <w:sz w:val="24"/>
          <w:szCs w:val="24"/>
          <w:lang w:val="en-US"/>
        </w:rPr>
        <w:t xml:space="preserve"> intended to ‘legitimize the regime’s monopoly on violence, resource extraction, and political authority’ (2015</w:t>
      </w:r>
      <w:r w:rsidR="007337F9">
        <w:rPr>
          <w:rFonts w:ascii="Times New Roman" w:eastAsia="Calibri" w:hAnsi="Times New Roman" w:cs="Times New Roman"/>
          <w:sz w:val="24"/>
          <w:szCs w:val="24"/>
          <w:lang w:val="en-US"/>
        </w:rPr>
        <w:t>).</w:t>
      </w:r>
      <w:r w:rsidR="008E3135">
        <w:rPr>
          <w:rFonts w:ascii="Times New Roman" w:hAnsi="Times New Roman" w:cs="Times New Roman"/>
          <w:sz w:val="24"/>
          <w:szCs w:val="24"/>
          <w:lang w:val="en-US"/>
        </w:rPr>
        <w:t xml:space="preserve"> </w:t>
      </w:r>
    </w:p>
    <w:p w:rsidR="00C618E5" w:rsidRDefault="00C618E5" w:rsidP="002D432B">
      <w:pPr>
        <w:spacing w:line="360" w:lineRule="auto"/>
        <w:rPr>
          <w:rFonts w:ascii="Times New Roman" w:hAnsi="Times New Roman" w:cs="Times New Roman"/>
          <w:sz w:val="24"/>
          <w:szCs w:val="24"/>
          <w:lang w:val="en-US"/>
        </w:rPr>
      </w:pPr>
    </w:p>
    <w:p w:rsidR="006F1949" w:rsidRDefault="00177135"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Again, this perhaps should not be entirely surprising. A</w:t>
      </w:r>
      <w:r w:rsidR="002D432B">
        <w:rPr>
          <w:rFonts w:ascii="Times New Roman" w:hAnsi="Times New Roman" w:cs="Times New Roman"/>
          <w:sz w:val="24"/>
          <w:szCs w:val="24"/>
          <w:lang w:val="en-US"/>
        </w:rPr>
        <w:t>s former United States Department of</w:t>
      </w:r>
      <w:r w:rsidR="008C1BF4">
        <w:rPr>
          <w:rFonts w:ascii="Times New Roman" w:hAnsi="Times New Roman" w:cs="Times New Roman"/>
          <w:sz w:val="24"/>
          <w:szCs w:val="24"/>
          <w:lang w:val="en-US"/>
        </w:rPr>
        <w:t xml:space="preserve"> Defense analyst</w:t>
      </w:r>
      <w:r w:rsidR="002D432B">
        <w:rPr>
          <w:rFonts w:ascii="Times New Roman" w:hAnsi="Times New Roman" w:cs="Times New Roman"/>
          <w:sz w:val="24"/>
          <w:szCs w:val="24"/>
          <w:lang w:val="en-US"/>
        </w:rPr>
        <w:t xml:space="preserve"> Michael Ryan points outs (quoting the militant ideologue, Abu Ubayd al-Qurashi), ‘most </w:t>
      </w:r>
      <w:r w:rsidR="002D432B" w:rsidRPr="00796E88">
        <w:rPr>
          <w:rFonts w:ascii="Times New Roman" w:hAnsi="Times New Roman" w:cs="Times New Roman"/>
          <w:sz w:val="24"/>
          <w:szCs w:val="24"/>
          <w:lang w:val="en-US" w:eastAsia="en-GB"/>
        </w:rPr>
        <w:t>revolutionary movements spend some time to set up not only</w:t>
      </w:r>
      <w:r w:rsidR="002D432B" w:rsidRPr="002D432B">
        <w:rPr>
          <w:rFonts w:ascii="Times New Roman" w:eastAsia="Calibri" w:hAnsi="Times New Roman" w:cs="Times New Roman"/>
          <w:sz w:val="24"/>
          <w:szCs w:val="24"/>
          <w:lang w:val="en-US"/>
        </w:rPr>
        <w:t xml:space="preserve"> </w:t>
      </w:r>
      <w:r w:rsidR="002D432B" w:rsidRPr="00796E88">
        <w:rPr>
          <w:rFonts w:ascii="Times New Roman" w:hAnsi="Times New Roman" w:cs="Times New Roman"/>
          <w:sz w:val="24"/>
          <w:szCs w:val="24"/>
          <w:lang w:val="en-US" w:eastAsia="en-GB"/>
        </w:rPr>
        <w:t>the local administration but also parallel governmental institutions,</w:t>
      </w:r>
      <w:r w:rsidR="002D432B">
        <w:rPr>
          <w:rFonts w:ascii="Times New Roman" w:hAnsi="Times New Roman" w:cs="Times New Roman"/>
          <w:sz w:val="24"/>
          <w:szCs w:val="24"/>
          <w:lang w:val="en-US" w:eastAsia="en-GB"/>
        </w:rPr>
        <w:t xml:space="preserve"> </w:t>
      </w:r>
      <w:r w:rsidR="002D432B" w:rsidRPr="00796E88">
        <w:rPr>
          <w:rFonts w:ascii="Times New Roman" w:hAnsi="Times New Roman" w:cs="Times New Roman"/>
          <w:sz w:val="24"/>
          <w:szCs w:val="24"/>
          <w:lang w:val="en-US" w:eastAsia="en-GB"/>
        </w:rPr>
        <w:t>which act as a pivot point in the st</w:t>
      </w:r>
      <w:r w:rsidR="002D432B">
        <w:rPr>
          <w:rFonts w:ascii="Times New Roman" w:hAnsi="Times New Roman" w:cs="Times New Roman"/>
          <w:sz w:val="24"/>
          <w:szCs w:val="24"/>
          <w:lang w:val="en-US" w:eastAsia="en-GB"/>
        </w:rPr>
        <w:t>ruggle for the people’s loyalty’ (2013: 88).</w:t>
      </w:r>
      <w:r w:rsidR="00C618E5">
        <w:rPr>
          <w:rFonts w:ascii="Times New Roman" w:hAnsi="Times New Roman" w:cs="Times New Roman"/>
          <w:sz w:val="24"/>
          <w:szCs w:val="24"/>
          <w:lang w:val="en-US" w:eastAsia="en-GB"/>
        </w:rPr>
        <w:t xml:space="preserve"> </w:t>
      </w:r>
      <w:r w:rsidR="006A2948">
        <w:rPr>
          <w:rFonts w:ascii="Times New Roman" w:hAnsi="Times New Roman" w:cs="Times New Roman"/>
          <w:sz w:val="24"/>
          <w:szCs w:val="24"/>
          <w:lang w:val="en-US"/>
        </w:rPr>
        <w:t xml:space="preserve">In this sense, </w:t>
      </w:r>
      <w:r w:rsidR="00F47E15">
        <w:rPr>
          <w:rFonts w:ascii="Times New Roman" w:eastAsia="Calibri" w:hAnsi="Times New Roman" w:cs="Times New Roman"/>
          <w:i/>
          <w:sz w:val="24"/>
          <w:szCs w:val="24"/>
          <w:lang w:val="en-US"/>
        </w:rPr>
        <w:t>ad-Dawlah</w:t>
      </w:r>
      <w:r w:rsidR="00620EED">
        <w:rPr>
          <w:rFonts w:ascii="Times New Roman" w:eastAsia="Calibri" w:hAnsi="Times New Roman" w:cs="Times New Roman"/>
          <w:i/>
          <w:sz w:val="24"/>
          <w:szCs w:val="24"/>
          <w:lang w:val="en-US"/>
        </w:rPr>
        <w:t xml:space="preserve"> </w:t>
      </w:r>
      <w:r w:rsidR="006A2948">
        <w:rPr>
          <w:rFonts w:ascii="Times New Roman" w:eastAsia="Calibri" w:hAnsi="Times New Roman" w:cs="Times New Roman"/>
          <w:sz w:val="24"/>
          <w:szCs w:val="24"/>
          <w:lang w:val="en-US"/>
        </w:rPr>
        <w:t xml:space="preserve">might be </w:t>
      </w:r>
      <w:r w:rsidR="0085654A">
        <w:rPr>
          <w:rFonts w:ascii="Times New Roman" w:eastAsia="Calibri" w:hAnsi="Times New Roman" w:cs="Times New Roman"/>
          <w:sz w:val="24"/>
          <w:szCs w:val="24"/>
          <w:lang w:val="en-US"/>
        </w:rPr>
        <w:t xml:space="preserve">more </w:t>
      </w:r>
      <w:r w:rsidR="00492F44">
        <w:rPr>
          <w:rFonts w:ascii="Times New Roman" w:eastAsia="Calibri" w:hAnsi="Times New Roman" w:cs="Times New Roman"/>
          <w:sz w:val="24"/>
          <w:szCs w:val="24"/>
          <w:lang w:val="en-US"/>
        </w:rPr>
        <w:t>fruitfully understood as a</w:t>
      </w:r>
      <w:r w:rsidR="00F47E15">
        <w:rPr>
          <w:rFonts w:ascii="Times New Roman" w:eastAsia="Calibri" w:hAnsi="Times New Roman" w:cs="Times New Roman"/>
          <w:sz w:val="24"/>
          <w:szCs w:val="24"/>
          <w:lang w:val="en-US"/>
        </w:rPr>
        <w:t xml:space="preserve"> ‘</w:t>
      </w:r>
      <w:r w:rsidR="00620EED">
        <w:rPr>
          <w:rFonts w:ascii="Times New Roman" w:eastAsia="Calibri" w:hAnsi="Times New Roman" w:cs="Times New Roman"/>
          <w:sz w:val="24"/>
          <w:szCs w:val="24"/>
          <w:lang w:val="en-US"/>
        </w:rPr>
        <w:t>revolutionary (or radical) insurgent actor</w:t>
      </w:r>
      <w:r w:rsidR="00F47E15">
        <w:rPr>
          <w:rFonts w:ascii="Times New Roman" w:eastAsia="Calibri" w:hAnsi="Times New Roman" w:cs="Times New Roman"/>
          <w:sz w:val="24"/>
          <w:szCs w:val="24"/>
          <w:lang w:val="en-US"/>
        </w:rPr>
        <w:t>’</w:t>
      </w:r>
      <w:r w:rsidR="00620EED">
        <w:rPr>
          <w:rFonts w:ascii="Times New Roman" w:eastAsia="Calibri" w:hAnsi="Times New Roman" w:cs="Times New Roman"/>
          <w:sz w:val="24"/>
          <w:szCs w:val="24"/>
          <w:lang w:val="en-US"/>
        </w:rPr>
        <w:t xml:space="preserve"> which, through the pages of </w:t>
      </w:r>
      <w:r w:rsidR="00620EED" w:rsidRPr="00620EED">
        <w:rPr>
          <w:rFonts w:ascii="Times New Roman" w:eastAsia="Calibri" w:hAnsi="Times New Roman" w:cs="Times New Roman"/>
          <w:i/>
          <w:sz w:val="24"/>
          <w:szCs w:val="24"/>
          <w:lang w:val="en-US"/>
        </w:rPr>
        <w:t>Dabiq</w:t>
      </w:r>
      <w:r w:rsidR="00620EED">
        <w:rPr>
          <w:rFonts w:ascii="Times New Roman" w:eastAsia="Calibri" w:hAnsi="Times New Roman" w:cs="Times New Roman"/>
          <w:sz w:val="24"/>
          <w:szCs w:val="24"/>
          <w:lang w:val="en-US"/>
        </w:rPr>
        <w:t xml:space="preserve">, is following </w:t>
      </w:r>
      <w:r w:rsidR="00620EED" w:rsidRPr="00620EED">
        <w:rPr>
          <w:rFonts w:ascii="Times New Roman" w:eastAsia="Calibri" w:hAnsi="Times New Roman" w:cs="Times New Roman"/>
          <w:sz w:val="24"/>
          <w:szCs w:val="24"/>
          <w:lang w:val="en-US"/>
        </w:rPr>
        <w:t>a</w:t>
      </w:r>
      <w:r w:rsidR="00620EED">
        <w:rPr>
          <w:rFonts w:ascii="Times New Roman" w:eastAsia="Calibri" w:hAnsi="Times New Roman" w:cs="Times New Roman"/>
          <w:sz w:val="24"/>
          <w:szCs w:val="24"/>
          <w:lang w:val="en-US"/>
        </w:rPr>
        <w:t xml:space="preserve"> well-established practice of </w:t>
      </w:r>
      <w:r w:rsidR="00C618E5">
        <w:rPr>
          <w:rFonts w:ascii="Times New Roman" w:eastAsia="Calibri" w:hAnsi="Times New Roman" w:cs="Times New Roman"/>
          <w:sz w:val="24"/>
          <w:szCs w:val="24"/>
          <w:lang w:val="en-US"/>
        </w:rPr>
        <w:t>utilizing</w:t>
      </w:r>
      <w:r w:rsidR="00F47E15">
        <w:rPr>
          <w:rFonts w:ascii="Times New Roman" w:eastAsia="Calibri" w:hAnsi="Times New Roman" w:cs="Times New Roman"/>
          <w:sz w:val="24"/>
          <w:szCs w:val="24"/>
          <w:lang w:val="en-US"/>
        </w:rPr>
        <w:t xml:space="preserve"> c</w:t>
      </w:r>
      <w:r w:rsidR="00F47E15" w:rsidRPr="0059193F">
        <w:rPr>
          <w:rFonts w:ascii="Times New Roman" w:eastAsia="Calibri" w:hAnsi="Times New Roman" w:cs="Times New Roman"/>
          <w:sz w:val="24"/>
          <w:szCs w:val="24"/>
          <w:lang w:val="en-US"/>
        </w:rPr>
        <w:t xml:space="preserve">ultural </w:t>
      </w:r>
      <w:r w:rsidR="00620EED">
        <w:rPr>
          <w:rFonts w:ascii="Times New Roman" w:eastAsia="Calibri" w:hAnsi="Times New Roman" w:cs="Times New Roman"/>
          <w:sz w:val="24"/>
          <w:szCs w:val="24"/>
          <w:lang w:val="en-US"/>
        </w:rPr>
        <w:t>resources in</w:t>
      </w:r>
      <w:r w:rsidR="00F47E15">
        <w:rPr>
          <w:rFonts w:ascii="Times New Roman" w:eastAsia="Calibri" w:hAnsi="Times New Roman" w:cs="Times New Roman"/>
          <w:sz w:val="24"/>
          <w:szCs w:val="24"/>
          <w:lang w:val="en-US"/>
        </w:rPr>
        <w:t xml:space="preserve"> order</w:t>
      </w:r>
      <w:r w:rsidR="00F47E15" w:rsidRPr="0059193F">
        <w:rPr>
          <w:rFonts w:ascii="Times New Roman" w:eastAsia="Calibri" w:hAnsi="Times New Roman" w:cs="Times New Roman"/>
          <w:sz w:val="24"/>
          <w:szCs w:val="24"/>
          <w:lang w:val="en-US"/>
        </w:rPr>
        <w:t xml:space="preserve"> ‘to mobilize resistance to imperial control, gain access to political power and territory, and exercise power in the construction of new national institutions’ (</w:t>
      </w:r>
      <w:r w:rsidR="00620EED" w:rsidRPr="00606802">
        <w:rPr>
          <w:rFonts w:ascii="Times New Roman" w:eastAsia="Calibri" w:hAnsi="Times New Roman" w:cs="Times New Roman"/>
          <w:sz w:val="24"/>
          <w:szCs w:val="24"/>
          <w:lang w:val="en-US"/>
        </w:rPr>
        <w:t>Kalyvas</w:t>
      </w:r>
      <w:r w:rsidR="00620EED">
        <w:rPr>
          <w:rFonts w:ascii="Times New Roman" w:eastAsia="Calibri" w:hAnsi="Times New Roman" w:cs="Times New Roman"/>
          <w:sz w:val="24"/>
          <w:szCs w:val="24"/>
          <w:lang w:val="en-US"/>
        </w:rPr>
        <w:t xml:space="preserve">, 2014: 36; </w:t>
      </w:r>
      <w:r w:rsidR="00F47E15">
        <w:rPr>
          <w:rFonts w:ascii="Times New Roman" w:eastAsia="Calibri" w:hAnsi="Times New Roman" w:cs="Times New Roman"/>
          <w:sz w:val="24"/>
          <w:szCs w:val="24"/>
          <w:lang w:val="en-US"/>
        </w:rPr>
        <w:t>Crawford</w:t>
      </w:r>
      <w:r w:rsidR="00620EED">
        <w:rPr>
          <w:rFonts w:ascii="Times New Roman" w:eastAsia="Calibri" w:hAnsi="Times New Roman" w:cs="Times New Roman"/>
          <w:sz w:val="24"/>
          <w:szCs w:val="24"/>
          <w:lang w:val="en-US"/>
        </w:rPr>
        <w:t>,</w:t>
      </w:r>
      <w:r w:rsidR="00F47E15">
        <w:rPr>
          <w:rFonts w:ascii="Times New Roman" w:eastAsia="Calibri" w:hAnsi="Times New Roman" w:cs="Times New Roman"/>
          <w:sz w:val="24"/>
          <w:szCs w:val="24"/>
          <w:lang w:val="en-US"/>
        </w:rPr>
        <w:t xml:space="preserve"> </w:t>
      </w:r>
      <w:r w:rsidR="00F47E15" w:rsidRPr="0059193F">
        <w:rPr>
          <w:rFonts w:ascii="Times New Roman" w:eastAsia="Calibri" w:hAnsi="Times New Roman" w:cs="Times New Roman"/>
          <w:sz w:val="24"/>
          <w:szCs w:val="24"/>
          <w:lang w:val="en-US"/>
        </w:rPr>
        <w:t>1998: 19)</w:t>
      </w:r>
      <w:r w:rsidR="00F47E15">
        <w:rPr>
          <w:rFonts w:ascii="Times New Roman" w:eastAsia="Calibri" w:hAnsi="Times New Roman" w:cs="Times New Roman"/>
          <w:sz w:val="24"/>
          <w:szCs w:val="24"/>
          <w:lang w:val="en-US"/>
        </w:rPr>
        <w:t>.</w:t>
      </w:r>
      <w:r w:rsidR="00ED5917">
        <w:rPr>
          <w:rFonts w:ascii="Times New Roman" w:eastAsia="Calibri" w:hAnsi="Times New Roman" w:cs="Times New Roman"/>
          <w:sz w:val="24"/>
          <w:szCs w:val="24"/>
          <w:lang w:val="en-US"/>
        </w:rPr>
        <w:t xml:space="preserve"> Its religious reference points may therefore </w:t>
      </w:r>
      <w:r w:rsidR="00E879C9">
        <w:rPr>
          <w:rFonts w:ascii="Times New Roman" w:eastAsia="Calibri" w:hAnsi="Times New Roman" w:cs="Times New Roman"/>
          <w:sz w:val="24"/>
          <w:szCs w:val="24"/>
          <w:lang w:val="en-US"/>
        </w:rPr>
        <w:t>be thought of as principally motivational – playing, in Arun Kundnani’s words, ‘</w:t>
      </w:r>
      <w:r w:rsidR="00E879C9" w:rsidRPr="006F1949">
        <w:rPr>
          <w:rFonts w:ascii="Times New Roman" w:hAnsi="Times New Roman" w:cs="Times New Roman"/>
          <w:sz w:val="24"/>
          <w:szCs w:val="24"/>
          <w:lang w:val="en-US"/>
        </w:rPr>
        <w:t>an enabling role in cohering a group’</w:t>
      </w:r>
      <w:r w:rsidR="00C618E5">
        <w:rPr>
          <w:rFonts w:ascii="Times New Roman" w:hAnsi="Times New Roman" w:cs="Times New Roman"/>
          <w:sz w:val="24"/>
          <w:szCs w:val="24"/>
          <w:lang w:val="en-US"/>
        </w:rPr>
        <w:t xml:space="preserve"> </w:t>
      </w:r>
      <w:r w:rsidR="00E879C9">
        <w:rPr>
          <w:rFonts w:ascii="Times New Roman" w:hAnsi="Times New Roman" w:cs="Times New Roman"/>
          <w:sz w:val="24"/>
          <w:szCs w:val="24"/>
          <w:lang w:val="en-US"/>
        </w:rPr>
        <w:t>–</w:t>
      </w:r>
      <w:r w:rsidR="00C618E5" w:rsidRPr="00C618E5">
        <w:rPr>
          <w:rFonts w:ascii="Times New Roman" w:hAnsi="Times New Roman" w:cs="Times New Roman"/>
          <w:sz w:val="24"/>
          <w:szCs w:val="24"/>
          <w:lang w:val="en-US"/>
        </w:rPr>
        <w:t xml:space="preserve"> </w:t>
      </w:r>
      <w:r w:rsidR="00C618E5">
        <w:rPr>
          <w:rFonts w:ascii="Times New Roman" w:hAnsi="Times New Roman" w:cs="Times New Roman"/>
          <w:sz w:val="24"/>
          <w:szCs w:val="24"/>
          <w:lang w:val="en-US"/>
        </w:rPr>
        <w:t>with the overall aim of achieving</w:t>
      </w:r>
      <w:r w:rsidR="00C618E5" w:rsidRPr="006F1949">
        <w:rPr>
          <w:rFonts w:ascii="Times New Roman" w:hAnsi="Times New Roman" w:cs="Times New Roman"/>
          <w:sz w:val="24"/>
          <w:szCs w:val="24"/>
          <w:lang w:val="en-US"/>
        </w:rPr>
        <w:t xml:space="preserve"> a military advantage </w:t>
      </w:r>
      <w:r w:rsidR="00E879C9" w:rsidRPr="006F1949">
        <w:rPr>
          <w:rFonts w:ascii="Times New Roman" w:hAnsi="Times New Roman" w:cs="Times New Roman"/>
          <w:sz w:val="24"/>
          <w:szCs w:val="24"/>
          <w:lang w:val="en-US"/>
        </w:rPr>
        <w:t>(2014: 65).</w:t>
      </w:r>
      <w:r w:rsidR="00C618E5">
        <w:rPr>
          <w:rFonts w:ascii="Times New Roman" w:hAnsi="Times New Roman" w:cs="Times New Roman"/>
          <w:sz w:val="24"/>
          <w:szCs w:val="24"/>
          <w:lang w:val="en-US"/>
        </w:rPr>
        <w:t xml:space="preserve"> The </w:t>
      </w:r>
      <w:r w:rsidR="00C618E5" w:rsidRPr="005727AF">
        <w:rPr>
          <w:rFonts w:ascii="Times New Roman" w:hAnsi="Times New Roman" w:cs="Times New Roman"/>
          <w:sz w:val="24"/>
          <w:szCs w:val="24"/>
          <w:lang w:val="en-US"/>
        </w:rPr>
        <w:t xml:space="preserve">intellectual heritage </w:t>
      </w:r>
      <w:r w:rsidR="00C618E5">
        <w:rPr>
          <w:rFonts w:ascii="Times New Roman" w:hAnsi="Times New Roman" w:cs="Times New Roman"/>
          <w:sz w:val="24"/>
          <w:szCs w:val="24"/>
          <w:lang w:val="en-US"/>
        </w:rPr>
        <w:t xml:space="preserve">here is perhaps less </w:t>
      </w:r>
      <w:r w:rsidR="00C618E5" w:rsidRPr="005727AF">
        <w:rPr>
          <w:rFonts w:ascii="Times New Roman" w:hAnsi="Times New Roman" w:cs="Times New Roman"/>
          <w:sz w:val="24"/>
          <w:szCs w:val="24"/>
          <w:lang w:val="en-US"/>
        </w:rPr>
        <w:t xml:space="preserve">in (even </w:t>
      </w:r>
      <w:r w:rsidR="00C618E5">
        <w:rPr>
          <w:rFonts w:ascii="Times New Roman" w:hAnsi="Times New Roman" w:cs="Times New Roman"/>
          <w:sz w:val="24"/>
          <w:szCs w:val="24"/>
          <w:lang w:val="en-US"/>
        </w:rPr>
        <w:t>supposedly</w:t>
      </w:r>
      <w:r w:rsidR="00C618E5" w:rsidRPr="005727AF">
        <w:rPr>
          <w:rFonts w:ascii="Times New Roman" w:hAnsi="Times New Roman" w:cs="Times New Roman"/>
          <w:sz w:val="24"/>
          <w:szCs w:val="24"/>
          <w:lang w:val="en-US"/>
        </w:rPr>
        <w:t xml:space="preserve"> aberrant) variegations of </w:t>
      </w:r>
      <w:r w:rsidR="00796E81">
        <w:rPr>
          <w:rFonts w:ascii="Times New Roman" w:hAnsi="Times New Roman" w:cs="Times New Roman"/>
          <w:sz w:val="24"/>
          <w:szCs w:val="24"/>
          <w:lang w:val="en-US"/>
        </w:rPr>
        <w:t xml:space="preserve">contemporary </w:t>
      </w:r>
      <w:r w:rsidR="00C618E5" w:rsidRPr="005727AF">
        <w:rPr>
          <w:rFonts w:ascii="Times New Roman" w:hAnsi="Times New Roman" w:cs="Times New Roman"/>
          <w:sz w:val="24"/>
          <w:szCs w:val="24"/>
          <w:lang w:val="en-US"/>
        </w:rPr>
        <w:t>Islam</w:t>
      </w:r>
      <w:r w:rsidR="00C618E5">
        <w:rPr>
          <w:rFonts w:ascii="Times New Roman" w:hAnsi="Times New Roman" w:cs="Times New Roman"/>
          <w:sz w:val="24"/>
          <w:szCs w:val="24"/>
          <w:lang w:val="en-US"/>
        </w:rPr>
        <w:t xml:space="preserve">ic thought, and more </w:t>
      </w:r>
      <w:r w:rsidR="00796E81">
        <w:rPr>
          <w:rFonts w:ascii="Times New Roman" w:hAnsi="Times New Roman" w:cs="Times New Roman"/>
          <w:sz w:val="24"/>
          <w:szCs w:val="24"/>
          <w:lang w:val="en-US"/>
        </w:rPr>
        <w:t xml:space="preserve">in </w:t>
      </w:r>
      <w:r w:rsidR="00C618E5">
        <w:rPr>
          <w:rFonts w:ascii="Times New Roman" w:hAnsi="Times New Roman" w:cs="Times New Roman"/>
          <w:sz w:val="24"/>
          <w:szCs w:val="24"/>
          <w:lang w:val="en-US"/>
        </w:rPr>
        <w:t>much older utopian discourses of the subaltern – a kind of ‘</w:t>
      </w:r>
      <w:r w:rsidR="00C618E5" w:rsidRPr="00F739C0">
        <w:rPr>
          <w:rFonts w:ascii="Times New Roman" w:hAnsi="Times New Roman" w:cs="Times New Roman"/>
          <w:sz w:val="24"/>
          <w:szCs w:val="24"/>
          <w:lang w:val="en-US"/>
        </w:rPr>
        <w:t>Muslim-based Fanonist perspective</w:t>
      </w:r>
      <w:r w:rsidR="00C618E5">
        <w:rPr>
          <w:rFonts w:ascii="Times New Roman" w:hAnsi="Times New Roman" w:cs="Times New Roman"/>
          <w:sz w:val="24"/>
          <w:szCs w:val="24"/>
          <w:lang w:val="en-US"/>
        </w:rPr>
        <w:t xml:space="preserve">’ </w:t>
      </w:r>
      <w:r w:rsidR="00C618E5" w:rsidRPr="005727AF">
        <w:rPr>
          <w:rFonts w:ascii="Times New Roman" w:hAnsi="Times New Roman" w:cs="Times New Roman"/>
          <w:sz w:val="24"/>
          <w:szCs w:val="24"/>
          <w:lang w:val="en-US"/>
        </w:rPr>
        <w:t>as Beverly Milton-Edwards</w:t>
      </w:r>
      <w:r w:rsidR="00C618E5">
        <w:rPr>
          <w:rFonts w:ascii="Times New Roman" w:hAnsi="Times New Roman" w:cs="Times New Roman"/>
          <w:sz w:val="24"/>
          <w:szCs w:val="24"/>
          <w:lang w:val="en-US"/>
        </w:rPr>
        <w:t xml:space="preserve"> puts it</w:t>
      </w:r>
      <w:r w:rsidR="00C618E5" w:rsidRPr="005727AF">
        <w:rPr>
          <w:rFonts w:ascii="Times New Roman" w:hAnsi="Times New Roman" w:cs="Times New Roman"/>
          <w:sz w:val="24"/>
          <w:szCs w:val="24"/>
          <w:lang w:val="en-US"/>
        </w:rPr>
        <w:t xml:space="preserve"> (2006: 10</w:t>
      </w:r>
      <w:r w:rsidR="00C618E5">
        <w:rPr>
          <w:rFonts w:ascii="Times New Roman" w:hAnsi="Times New Roman" w:cs="Times New Roman"/>
          <w:sz w:val="24"/>
          <w:szCs w:val="24"/>
          <w:lang w:val="en-US"/>
        </w:rPr>
        <w:t>2</w:t>
      </w:r>
      <w:r w:rsidR="00C618E5" w:rsidRPr="005727AF">
        <w:rPr>
          <w:rFonts w:ascii="Times New Roman" w:hAnsi="Times New Roman" w:cs="Times New Roman"/>
          <w:sz w:val="24"/>
          <w:szCs w:val="24"/>
          <w:lang w:val="en-US"/>
        </w:rPr>
        <w:t>)</w:t>
      </w:r>
      <w:r w:rsidR="00C618E5">
        <w:rPr>
          <w:rFonts w:ascii="Times New Roman" w:hAnsi="Times New Roman" w:cs="Times New Roman"/>
          <w:sz w:val="24"/>
          <w:szCs w:val="24"/>
          <w:lang w:val="en-US"/>
        </w:rPr>
        <w:t xml:space="preserve">. </w:t>
      </w:r>
    </w:p>
    <w:p w:rsidR="00796E88" w:rsidRPr="00672149" w:rsidRDefault="00796E88" w:rsidP="00C47065">
      <w:pPr>
        <w:spacing w:line="360" w:lineRule="auto"/>
        <w:rPr>
          <w:rFonts w:ascii="Times New Roman" w:hAnsi="Times New Roman" w:cs="Times New Roman"/>
          <w:sz w:val="24"/>
          <w:szCs w:val="24"/>
          <w:lang w:val="en-US" w:eastAsia="en-GB"/>
        </w:rPr>
      </w:pPr>
    </w:p>
    <w:p w:rsidR="00692F03" w:rsidRPr="00672149" w:rsidRDefault="008D3747" w:rsidP="00C47065">
      <w:pPr>
        <w:spacing w:line="360" w:lineRule="auto"/>
        <w:rPr>
          <w:rFonts w:ascii="Times New Roman" w:hAnsi="Times New Roman" w:cs="Times New Roman"/>
          <w:b/>
          <w:sz w:val="24"/>
          <w:szCs w:val="24"/>
          <w:lang w:val="en-US" w:eastAsia="en-GB"/>
        </w:rPr>
      </w:pPr>
      <w:r w:rsidRPr="00672149">
        <w:rPr>
          <w:rFonts w:ascii="Times New Roman" w:hAnsi="Times New Roman" w:cs="Times New Roman"/>
          <w:b/>
          <w:sz w:val="24"/>
          <w:szCs w:val="24"/>
          <w:lang w:val="en-US" w:eastAsia="en-GB"/>
        </w:rPr>
        <w:t>References</w:t>
      </w:r>
    </w:p>
    <w:p w:rsidR="00CF63F2" w:rsidRPr="00672149" w:rsidRDefault="00CF63F2" w:rsidP="00C47065">
      <w:pPr>
        <w:spacing w:line="360" w:lineRule="auto"/>
        <w:rPr>
          <w:rFonts w:ascii="Times New Roman" w:hAnsi="Times New Roman" w:cs="Times New Roman"/>
          <w:sz w:val="24"/>
          <w:szCs w:val="24"/>
          <w:lang w:val="en-US"/>
        </w:rPr>
      </w:pPr>
    </w:p>
    <w:p w:rsidR="000E5E50" w:rsidRPr="00672149" w:rsidRDefault="000E5E50"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Abdel Haleem M A S (2011) </w:t>
      </w:r>
      <w:r w:rsidRPr="00672149">
        <w:rPr>
          <w:rFonts w:ascii="Times New Roman" w:hAnsi="Times New Roman" w:cs="Times New Roman"/>
          <w:i/>
          <w:sz w:val="24"/>
          <w:szCs w:val="24"/>
          <w:lang w:val="en-US"/>
        </w:rPr>
        <w:t>Understanding the Qur’an: Themes and Style</w:t>
      </w:r>
      <w:r w:rsidRPr="00672149">
        <w:rPr>
          <w:rFonts w:ascii="Times New Roman" w:hAnsi="Times New Roman" w:cs="Times New Roman"/>
          <w:sz w:val="24"/>
          <w:szCs w:val="24"/>
          <w:lang w:val="en-US"/>
        </w:rPr>
        <w:t>. London: I B Tauris.</w:t>
      </w:r>
    </w:p>
    <w:p w:rsidR="00B67E48" w:rsidRDefault="00B67E48" w:rsidP="00C47065">
      <w:pPr>
        <w:spacing w:line="360" w:lineRule="auto"/>
        <w:rPr>
          <w:rFonts w:ascii="Times New Roman" w:hAnsi="Times New Roman" w:cs="Times New Roman"/>
          <w:sz w:val="24"/>
          <w:szCs w:val="24"/>
          <w:lang w:val="en-US"/>
        </w:rPr>
      </w:pPr>
    </w:p>
    <w:p w:rsidR="00F903E6" w:rsidRPr="00F903E6" w:rsidRDefault="00F903E6" w:rsidP="00F903E6">
      <w:pPr>
        <w:spacing w:line="360" w:lineRule="auto"/>
        <w:rPr>
          <w:rFonts w:ascii="Times New Roman" w:hAnsi="Times New Roman" w:cs="Times New Roman"/>
          <w:sz w:val="24"/>
          <w:szCs w:val="24"/>
          <w:lang w:val="en-US"/>
        </w:rPr>
      </w:pPr>
      <w:r w:rsidRPr="00F903E6">
        <w:rPr>
          <w:rFonts w:ascii="Times New Roman" w:hAnsi="Times New Roman" w:cs="Times New Roman"/>
          <w:sz w:val="24"/>
          <w:szCs w:val="24"/>
          <w:lang w:val="en-US"/>
        </w:rPr>
        <w:t>Abdul-Khaaliq</w:t>
      </w:r>
      <w:r>
        <w:rPr>
          <w:rFonts w:ascii="Times New Roman" w:hAnsi="Times New Roman" w:cs="Times New Roman"/>
          <w:sz w:val="24"/>
          <w:szCs w:val="24"/>
          <w:lang w:val="en-US"/>
        </w:rPr>
        <w:t xml:space="preserve"> A-Q (2001) </w:t>
      </w:r>
      <w:r w:rsidRPr="00F903E6">
        <w:rPr>
          <w:rFonts w:ascii="Times New Roman" w:hAnsi="Times New Roman" w:cs="Times New Roman"/>
          <w:i/>
          <w:sz w:val="24"/>
          <w:szCs w:val="24"/>
          <w:lang w:val="en-US"/>
        </w:rPr>
        <w:t>Iqaamatul-Burhaan: The Establishment of Proof</w:t>
      </w:r>
      <w:r>
        <w:rPr>
          <w:rFonts w:ascii="Times New Roman" w:hAnsi="Times New Roman" w:cs="Times New Roman"/>
          <w:sz w:val="24"/>
          <w:szCs w:val="24"/>
          <w:lang w:val="en-US"/>
        </w:rPr>
        <w:t xml:space="preserve">. Riyadh: </w:t>
      </w:r>
      <w:r w:rsidRPr="00F903E6">
        <w:rPr>
          <w:rFonts w:ascii="Times New Roman" w:hAnsi="Times New Roman" w:cs="Times New Roman"/>
          <w:sz w:val="24"/>
          <w:szCs w:val="24"/>
          <w:lang w:val="en-US"/>
        </w:rPr>
        <w:t>Al-Haramain Foundation</w:t>
      </w:r>
      <w:r>
        <w:rPr>
          <w:rFonts w:ascii="Times New Roman" w:hAnsi="Times New Roman" w:cs="Times New Roman"/>
          <w:sz w:val="24"/>
          <w:szCs w:val="24"/>
          <w:lang w:val="en-US"/>
        </w:rPr>
        <w:t>.</w:t>
      </w:r>
    </w:p>
    <w:p w:rsidR="00F903E6" w:rsidRDefault="00F903E6" w:rsidP="00F1732D">
      <w:pPr>
        <w:spacing w:line="360" w:lineRule="auto"/>
        <w:rPr>
          <w:rFonts w:ascii="Times New Roman" w:hAnsi="Times New Roman" w:cs="Times New Roman"/>
          <w:sz w:val="24"/>
          <w:szCs w:val="24"/>
          <w:lang w:val="en-US"/>
        </w:rPr>
      </w:pPr>
    </w:p>
    <w:p w:rsidR="00F1732D" w:rsidRDefault="0083072F" w:rsidP="00F1732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sidR="00F1732D">
        <w:rPr>
          <w:rFonts w:ascii="Times New Roman" w:hAnsi="Times New Roman" w:cs="Times New Roman"/>
          <w:sz w:val="24"/>
          <w:szCs w:val="24"/>
          <w:lang w:val="en-US"/>
        </w:rPr>
        <w:t xml:space="preserve">l-Dawoody A (2011) </w:t>
      </w:r>
      <w:r w:rsidR="00F1732D" w:rsidRPr="00F1732D">
        <w:rPr>
          <w:rFonts w:ascii="Times New Roman" w:hAnsi="Times New Roman" w:cs="Times New Roman"/>
          <w:i/>
          <w:sz w:val="24"/>
          <w:szCs w:val="24"/>
          <w:lang w:val="en-US"/>
        </w:rPr>
        <w:t>The Islamic Law of War: Justifications and Regulations</w:t>
      </w:r>
      <w:r w:rsidR="00F1732D">
        <w:rPr>
          <w:rFonts w:ascii="Times New Roman" w:hAnsi="Times New Roman" w:cs="Times New Roman"/>
          <w:sz w:val="24"/>
          <w:szCs w:val="24"/>
          <w:lang w:val="en-US"/>
        </w:rPr>
        <w:t>. Basingstoke: Palgrave Macmillan.</w:t>
      </w:r>
    </w:p>
    <w:p w:rsidR="0083072F" w:rsidRPr="00F1732D" w:rsidRDefault="0083072F" w:rsidP="00F1732D">
      <w:pPr>
        <w:spacing w:line="360" w:lineRule="auto"/>
        <w:rPr>
          <w:rFonts w:ascii="Times New Roman" w:hAnsi="Times New Roman" w:cs="Times New Roman"/>
          <w:sz w:val="24"/>
          <w:szCs w:val="24"/>
          <w:lang w:val="en-US"/>
        </w:rPr>
      </w:pPr>
    </w:p>
    <w:p w:rsidR="0083072F" w:rsidRPr="00672149" w:rsidRDefault="0083072F" w:rsidP="0083072F">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Alexander Y, </w:t>
      </w:r>
      <w:r>
        <w:rPr>
          <w:rFonts w:ascii="Times New Roman" w:hAnsi="Times New Roman" w:cs="Times New Roman"/>
          <w:sz w:val="24"/>
          <w:szCs w:val="24"/>
          <w:lang w:val="en-US"/>
        </w:rPr>
        <w:t>&amp;</w:t>
      </w:r>
      <w:r w:rsidRPr="00672149">
        <w:rPr>
          <w:rFonts w:ascii="Times New Roman" w:hAnsi="Times New Roman" w:cs="Times New Roman"/>
          <w:sz w:val="24"/>
          <w:szCs w:val="24"/>
          <w:lang w:val="en-US"/>
        </w:rPr>
        <w:t xml:space="preserve"> Alexander D (2015) </w:t>
      </w:r>
      <w:r w:rsidRPr="00672149">
        <w:rPr>
          <w:rFonts w:ascii="Times New Roman" w:hAnsi="Times New Roman" w:cs="Times New Roman"/>
          <w:i/>
          <w:sz w:val="24"/>
          <w:szCs w:val="24"/>
          <w:lang w:val="en-US"/>
        </w:rPr>
        <w:t>The Islamic State: Combating the Caliphate without Borders</w:t>
      </w:r>
      <w:r w:rsidRPr="00672149">
        <w:rPr>
          <w:rFonts w:ascii="Times New Roman" w:hAnsi="Times New Roman" w:cs="Times New Roman"/>
          <w:sz w:val="24"/>
          <w:szCs w:val="24"/>
          <w:lang w:val="en-US"/>
        </w:rPr>
        <w:t>. Lanham: Lexington.</w:t>
      </w:r>
    </w:p>
    <w:p w:rsidR="00CB3191" w:rsidRDefault="00CB3191" w:rsidP="00CB3191">
      <w:pPr>
        <w:spacing w:line="360" w:lineRule="auto"/>
        <w:rPr>
          <w:rFonts w:ascii="Times New Roman" w:hAnsi="Times New Roman" w:cs="Times New Roman"/>
          <w:sz w:val="24"/>
          <w:szCs w:val="24"/>
          <w:lang w:val="en-US"/>
        </w:rPr>
      </w:pPr>
    </w:p>
    <w:p w:rsidR="00BD7E6B" w:rsidRDefault="00BD7E6B" w:rsidP="00BD7E6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Afsaruddin A (2013)</w:t>
      </w:r>
      <w:r w:rsidRPr="00BD7E6B">
        <w:t xml:space="preserve"> </w:t>
      </w:r>
      <w:r w:rsidRPr="00BD7E6B">
        <w:rPr>
          <w:rFonts w:ascii="Times New Roman" w:hAnsi="Times New Roman" w:cs="Times New Roman"/>
          <w:i/>
          <w:sz w:val="24"/>
          <w:szCs w:val="24"/>
          <w:lang w:val="en-US"/>
        </w:rPr>
        <w:t>Striving in the Path of God: Jihad and Martyrdom in Islamic Thought</w:t>
      </w:r>
      <w:r>
        <w:rPr>
          <w:rFonts w:ascii="Times New Roman" w:hAnsi="Times New Roman" w:cs="Times New Roman"/>
          <w:sz w:val="24"/>
          <w:szCs w:val="24"/>
          <w:lang w:val="en-US"/>
        </w:rPr>
        <w:t>. Oxford: Oxford University Press.</w:t>
      </w:r>
    </w:p>
    <w:p w:rsidR="00BD7E6B" w:rsidRDefault="00BD7E6B" w:rsidP="00CB3191">
      <w:pPr>
        <w:spacing w:line="360" w:lineRule="auto"/>
        <w:rPr>
          <w:rFonts w:ascii="Times New Roman" w:hAnsi="Times New Roman" w:cs="Times New Roman"/>
          <w:sz w:val="24"/>
          <w:szCs w:val="24"/>
          <w:lang w:val="en-US"/>
        </w:rPr>
      </w:pPr>
    </w:p>
    <w:p w:rsidR="00CB3191" w:rsidRDefault="00CB3191" w:rsidP="00CB319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al-Ghazali M (2000) </w:t>
      </w:r>
      <w:r w:rsidRPr="00CB3191">
        <w:rPr>
          <w:rFonts w:ascii="Times New Roman" w:hAnsi="Times New Roman" w:cs="Times New Roman"/>
          <w:i/>
          <w:sz w:val="24"/>
          <w:szCs w:val="24"/>
          <w:lang w:val="en-US"/>
        </w:rPr>
        <w:t xml:space="preserve">A </w:t>
      </w:r>
      <w:r>
        <w:rPr>
          <w:rFonts w:ascii="Times New Roman" w:hAnsi="Times New Roman" w:cs="Times New Roman"/>
          <w:i/>
          <w:sz w:val="24"/>
          <w:szCs w:val="24"/>
          <w:lang w:val="en-US"/>
        </w:rPr>
        <w:t>Thematic Commentary on the Qur’a</w:t>
      </w:r>
      <w:r w:rsidRPr="00CB3191">
        <w:rPr>
          <w:rFonts w:ascii="Times New Roman" w:hAnsi="Times New Roman" w:cs="Times New Roman"/>
          <w:i/>
          <w:sz w:val="24"/>
          <w:szCs w:val="24"/>
          <w:lang w:val="en-US"/>
        </w:rPr>
        <w:t>n</w:t>
      </w:r>
      <w:r>
        <w:rPr>
          <w:rFonts w:ascii="Times New Roman" w:hAnsi="Times New Roman" w:cs="Times New Roman"/>
          <w:sz w:val="24"/>
          <w:szCs w:val="24"/>
          <w:lang w:val="en-US"/>
        </w:rPr>
        <w:t>. Herndon, VA: International Institute of Islamic Thought.</w:t>
      </w:r>
    </w:p>
    <w:p w:rsidR="00F1732D" w:rsidRDefault="00F1732D" w:rsidP="00C47065">
      <w:pPr>
        <w:spacing w:line="360" w:lineRule="auto"/>
        <w:rPr>
          <w:rFonts w:ascii="Times New Roman" w:hAnsi="Times New Roman" w:cs="Times New Roman"/>
          <w:sz w:val="24"/>
          <w:szCs w:val="24"/>
          <w:lang w:val="en-US"/>
        </w:rPr>
      </w:pPr>
    </w:p>
    <w:p w:rsidR="0083072F" w:rsidRDefault="0083072F" w:rsidP="0083072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al-Ibrahim B (2015) ISIS, Wahhabism and t</w:t>
      </w:r>
      <w:r w:rsidRPr="0083072F">
        <w:rPr>
          <w:rFonts w:ascii="Times New Roman" w:hAnsi="Times New Roman" w:cs="Times New Roman"/>
          <w:sz w:val="24"/>
          <w:szCs w:val="24"/>
          <w:lang w:val="en-US"/>
        </w:rPr>
        <w:t>akfir</w:t>
      </w:r>
      <w:r>
        <w:rPr>
          <w:rFonts w:ascii="Times New Roman" w:hAnsi="Times New Roman" w:cs="Times New Roman"/>
          <w:sz w:val="24"/>
          <w:szCs w:val="24"/>
          <w:lang w:val="en-US"/>
        </w:rPr>
        <w:t xml:space="preserve">. </w:t>
      </w:r>
      <w:r w:rsidRPr="0083072F">
        <w:rPr>
          <w:rFonts w:ascii="Times New Roman" w:hAnsi="Times New Roman" w:cs="Times New Roman"/>
          <w:i/>
          <w:sz w:val="24"/>
          <w:szCs w:val="24"/>
          <w:lang w:val="en-US"/>
        </w:rPr>
        <w:t>Contemporary Arab Affairs</w:t>
      </w:r>
      <w:r w:rsidRPr="0083072F">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(3) </w:t>
      </w:r>
      <w:r w:rsidRPr="0083072F">
        <w:rPr>
          <w:rFonts w:ascii="Times New Roman" w:hAnsi="Times New Roman" w:cs="Times New Roman"/>
          <w:sz w:val="24"/>
          <w:szCs w:val="24"/>
          <w:lang w:val="en-US"/>
        </w:rPr>
        <w:t>408</w:t>
      </w:r>
      <w:r>
        <w:rPr>
          <w:rFonts w:ascii="Times New Roman" w:hAnsi="Times New Roman" w:cs="Times New Roman"/>
          <w:sz w:val="24"/>
          <w:szCs w:val="24"/>
          <w:lang w:val="en-US"/>
        </w:rPr>
        <w:t>-</w:t>
      </w:r>
      <w:r w:rsidRPr="0083072F">
        <w:rPr>
          <w:rFonts w:ascii="Times New Roman" w:hAnsi="Times New Roman" w:cs="Times New Roman"/>
          <w:sz w:val="24"/>
          <w:szCs w:val="24"/>
          <w:lang w:val="en-US"/>
        </w:rPr>
        <w:t>415</w:t>
      </w:r>
      <w:r>
        <w:rPr>
          <w:rFonts w:ascii="Times New Roman" w:hAnsi="Times New Roman" w:cs="Times New Roman"/>
          <w:sz w:val="24"/>
          <w:szCs w:val="24"/>
          <w:lang w:val="en-US"/>
        </w:rPr>
        <w:t>.</w:t>
      </w:r>
    </w:p>
    <w:p w:rsidR="0083072F" w:rsidRDefault="0083072F" w:rsidP="00C47065">
      <w:pPr>
        <w:spacing w:line="360" w:lineRule="auto"/>
        <w:rPr>
          <w:rFonts w:ascii="Times New Roman" w:hAnsi="Times New Roman" w:cs="Times New Roman"/>
          <w:sz w:val="24"/>
          <w:szCs w:val="24"/>
          <w:lang w:val="en-US"/>
        </w:rPr>
      </w:pPr>
    </w:p>
    <w:p w:rsidR="0083072F" w:rsidRDefault="0083072F" w:rsidP="0083072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Alnogaidan M (2015) The n</w:t>
      </w:r>
      <w:r w:rsidRPr="0083072F">
        <w:rPr>
          <w:rFonts w:ascii="Times New Roman" w:hAnsi="Times New Roman" w:cs="Times New Roman"/>
          <w:sz w:val="24"/>
          <w:szCs w:val="24"/>
          <w:lang w:val="en-US"/>
        </w:rPr>
        <w:t>ew Qa'ida Wahhabists and the revival of jihad in Saudi Arabia</w:t>
      </w:r>
      <w:r>
        <w:rPr>
          <w:rFonts w:ascii="Times New Roman" w:hAnsi="Times New Roman" w:cs="Times New Roman"/>
          <w:sz w:val="24"/>
          <w:szCs w:val="24"/>
          <w:lang w:val="en-US"/>
        </w:rPr>
        <w:t xml:space="preserve">. In </w:t>
      </w:r>
      <w:r w:rsidRPr="0083072F">
        <w:rPr>
          <w:rFonts w:ascii="Times New Roman" w:hAnsi="Times New Roman" w:cs="Times New Roman"/>
          <w:i/>
          <w:sz w:val="24"/>
          <w:szCs w:val="24"/>
          <w:lang w:val="en-US"/>
        </w:rPr>
        <w:t>Twenty-first Century Jihad: Law, Society and Military Action</w:t>
      </w:r>
      <w:r w:rsidRPr="0083072F">
        <w:rPr>
          <w:rFonts w:ascii="Times New Roman" w:hAnsi="Times New Roman" w:cs="Times New Roman"/>
          <w:sz w:val="24"/>
          <w:szCs w:val="24"/>
          <w:lang w:val="en-US"/>
        </w:rPr>
        <w:t xml:space="preserve"> Kendall </w:t>
      </w:r>
      <w:r>
        <w:rPr>
          <w:rFonts w:ascii="Times New Roman" w:hAnsi="Times New Roman" w:cs="Times New Roman"/>
          <w:sz w:val="24"/>
          <w:szCs w:val="24"/>
          <w:lang w:val="en-US"/>
        </w:rPr>
        <w:t xml:space="preserve">E and </w:t>
      </w:r>
      <w:r w:rsidRPr="0083072F">
        <w:rPr>
          <w:rFonts w:ascii="Times New Roman" w:hAnsi="Times New Roman" w:cs="Times New Roman"/>
          <w:sz w:val="24"/>
          <w:szCs w:val="24"/>
          <w:lang w:val="en-US"/>
        </w:rPr>
        <w:t xml:space="preserve">Stein </w:t>
      </w:r>
      <w:r>
        <w:rPr>
          <w:rFonts w:ascii="Times New Roman" w:hAnsi="Times New Roman" w:cs="Times New Roman"/>
          <w:sz w:val="24"/>
          <w:szCs w:val="24"/>
          <w:lang w:val="en-US"/>
        </w:rPr>
        <w:t xml:space="preserve">E </w:t>
      </w:r>
      <w:r w:rsidRPr="0083072F">
        <w:rPr>
          <w:rFonts w:ascii="Times New Roman" w:hAnsi="Times New Roman" w:cs="Times New Roman"/>
          <w:sz w:val="24"/>
          <w:szCs w:val="24"/>
          <w:lang w:val="en-US"/>
        </w:rPr>
        <w:t>(</w:t>
      </w:r>
      <w:r>
        <w:rPr>
          <w:rFonts w:ascii="Times New Roman" w:hAnsi="Times New Roman" w:cs="Times New Roman"/>
          <w:sz w:val="24"/>
          <w:szCs w:val="24"/>
          <w:lang w:val="en-US"/>
        </w:rPr>
        <w:t>eds.</w:t>
      </w:r>
      <w:r w:rsidRPr="0083072F">
        <w:rPr>
          <w:rFonts w:ascii="Times New Roman" w:hAnsi="Times New Roman" w:cs="Times New Roman"/>
          <w:sz w:val="24"/>
          <w:szCs w:val="24"/>
          <w:lang w:val="en-US"/>
        </w:rPr>
        <w:t>)</w:t>
      </w:r>
      <w:r>
        <w:rPr>
          <w:rFonts w:ascii="Times New Roman" w:hAnsi="Times New Roman" w:cs="Times New Roman"/>
          <w:sz w:val="24"/>
          <w:szCs w:val="24"/>
          <w:lang w:val="en-US"/>
        </w:rPr>
        <w:t>. London: I B Tauris.</w:t>
      </w:r>
    </w:p>
    <w:p w:rsidR="0083072F" w:rsidRDefault="0083072F" w:rsidP="00C47065">
      <w:pPr>
        <w:spacing w:line="360" w:lineRule="auto"/>
        <w:rPr>
          <w:rFonts w:ascii="Times New Roman" w:hAnsi="Times New Roman" w:cs="Times New Roman"/>
          <w:sz w:val="24"/>
          <w:szCs w:val="24"/>
          <w:lang w:val="en-US"/>
        </w:rPr>
      </w:pPr>
    </w:p>
    <w:p w:rsidR="00977234" w:rsidRDefault="00977234" w:rsidP="00977234">
      <w:pPr>
        <w:spacing w:line="360" w:lineRule="auto"/>
        <w:rPr>
          <w:rFonts w:ascii="Times New Roman" w:hAnsi="Times New Roman" w:cs="Times New Roman"/>
          <w:sz w:val="24"/>
          <w:szCs w:val="24"/>
          <w:lang w:val="en-US"/>
        </w:rPr>
      </w:pPr>
      <w:r w:rsidRPr="00977234">
        <w:rPr>
          <w:rFonts w:ascii="Times New Roman" w:hAnsi="Times New Roman" w:cs="Times New Roman"/>
          <w:sz w:val="24"/>
          <w:szCs w:val="24"/>
          <w:lang w:val="en-US"/>
        </w:rPr>
        <w:t>al-Rashed</w:t>
      </w:r>
      <w:r>
        <w:rPr>
          <w:rFonts w:ascii="Times New Roman" w:hAnsi="Times New Roman" w:cs="Times New Roman"/>
          <w:sz w:val="24"/>
          <w:szCs w:val="24"/>
          <w:lang w:val="en-US"/>
        </w:rPr>
        <w:t xml:space="preserve"> A (2016)</w:t>
      </w:r>
      <w:r w:rsidRPr="00977234">
        <w:t xml:space="preserve"> </w:t>
      </w:r>
      <w:r w:rsidRPr="00977234">
        <w:rPr>
          <w:rFonts w:ascii="Times New Roman" w:hAnsi="Times New Roman" w:cs="Times New Roman"/>
          <w:sz w:val="24"/>
          <w:szCs w:val="24"/>
          <w:lang w:val="en-US"/>
        </w:rPr>
        <w:t>Why exclude Nimr al-Nimr from punishment?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Al Arabiya</w:t>
      </w:r>
      <w:r w:rsidR="00BC02C2">
        <w:rPr>
          <w:rFonts w:ascii="Times New Roman" w:hAnsi="Times New Roman" w:cs="Times New Roman"/>
          <w:sz w:val="24"/>
          <w:szCs w:val="24"/>
          <w:lang w:val="en-US"/>
        </w:rPr>
        <w:t xml:space="preserve"> </w:t>
      </w:r>
      <w:r w:rsidRPr="00977234">
        <w:rPr>
          <w:rFonts w:ascii="Times New Roman" w:hAnsi="Times New Roman" w:cs="Times New Roman"/>
          <w:sz w:val="24"/>
          <w:szCs w:val="24"/>
          <w:lang w:val="en-US"/>
        </w:rPr>
        <w:t xml:space="preserve">January </w:t>
      </w:r>
      <w:r w:rsidR="00BC02C2" w:rsidRPr="00977234">
        <w:rPr>
          <w:rFonts w:ascii="Times New Roman" w:hAnsi="Times New Roman" w:cs="Times New Roman"/>
          <w:sz w:val="24"/>
          <w:szCs w:val="24"/>
          <w:lang w:val="en-US"/>
        </w:rPr>
        <w:t xml:space="preserve">4 </w:t>
      </w:r>
      <w:hyperlink r:id="rId8" w:history="1">
        <w:r w:rsidR="00BC02C2" w:rsidRPr="00156C16">
          <w:rPr>
            <w:rStyle w:val="Hyperlink"/>
            <w:rFonts w:ascii="Times New Roman" w:hAnsi="Times New Roman" w:cs="Times New Roman"/>
            <w:sz w:val="24"/>
            <w:szCs w:val="24"/>
            <w:lang w:val="en-US"/>
          </w:rPr>
          <w:t>https://english.alarabiya.net/en/views/news/middle-east/2016/01/04/Why-exclude-Nimr-al-Nimr-from-punishment-.html</w:t>
        </w:r>
      </w:hyperlink>
      <w:r w:rsidR="00BC02C2">
        <w:rPr>
          <w:rFonts w:ascii="Times New Roman" w:hAnsi="Times New Roman" w:cs="Times New Roman"/>
          <w:sz w:val="24"/>
          <w:szCs w:val="24"/>
          <w:lang w:val="en-US"/>
        </w:rPr>
        <w:t xml:space="preserve">. </w:t>
      </w:r>
    </w:p>
    <w:p w:rsidR="00977234" w:rsidRDefault="00977234" w:rsidP="00C47065">
      <w:pPr>
        <w:spacing w:line="360" w:lineRule="auto"/>
        <w:rPr>
          <w:rFonts w:ascii="Times New Roman" w:hAnsi="Times New Roman" w:cs="Times New Roman"/>
          <w:sz w:val="24"/>
          <w:szCs w:val="24"/>
          <w:lang w:val="en-US"/>
        </w:rPr>
      </w:pPr>
    </w:p>
    <w:p w:rsidR="0083072F" w:rsidRPr="0083072F" w:rsidRDefault="0083072F"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al-Rasheed M (2002) </w:t>
      </w:r>
      <w:r>
        <w:rPr>
          <w:rFonts w:ascii="Times New Roman" w:hAnsi="Times New Roman" w:cs="Times New Roman"/>
          <w:i/>
          <w:sz w:val="24"/>
          <w:szCs w:val="24"/>
          <w:lang w:val="en-US"/>
        </w:rPr>
        <w:t>A History of Saudi Arabia</w:t>
      </w:r>
      <w:r>
        <w:rPr>
          <w:rFonts w:ascii="Times New Roman" w:hAnsi="Times New Roman" w:cs="Times New Roman"/>
          <w:sz w:val="24"/>
          <w:szCs w:val="24"/>
          <w:lang w:val="en-US"/>
        </w:rPr>
        <w:t>. Cambridge: Cambridge University Press.</w:t>
      </w:r>
    </w:p>
    <w:p w:rsidR="0083072F" w:rsidRDefault="0083072F" w:rsidP="00C47065">
      <w:pPr>
        <w:spacing w:line="360" w:lineRule="auto"/>
        <w:rPr>
          <w:rFonts w:ascii="Times New Roman" w:hAnsi="Times New Roman" w:cs="Times New Roman"/>
          <w:sz w:val="24"/>
          <w:szCs w:val="24"/>
          <w:lang w:val="en-US"/>
        </w:rPr>
      </w:pPr>
    </w:p>
    <w:p w:rsidR="00CD2C61" w:rsidRPr="00672149" w:rsidRDefault="00CD2C61"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Amitai-Preiss R (2004) </w:t>
      </w:r>
      <w:r w:rsidRPr="00672149">
        <w:rPr>
          <w:rFonts w:ascii="Times New Roman" w:hAnsi="Times New Roman" w:cs="Times New Roman"/>
          <w:i/>
          <w:sz w:val="24"/>
          <w:szCs w:val="24"/>
          <w:lang w:val="en-US"/>
        </w:rPr>
        <w:t>Mongols and Mamluks: The Mamluk-Ilkhanid War, 1260-1281</w:t>
      </w:r>
      <w:r w:rsidRPr="00672149">
        <w:rPr>
          <w:rFonts w:ascii="Times New Roman" w:hAnsi="Times New Roman" w:cs="Times New Roman"/>
          <w:sz w:val="24"/>
          <w:szCs w:val="24"/>
          <w:lang w:val="en-US"/>
        </w:rPr>
        <w:t>. Cambridge: Cambridge University Press.</w:t>
      </w:r>
    </w:p>
    <w:p w:rsidR="00CD2C61" w:rsidRPr="00672149" w:rsidRDefault="00CD2C61" w:rsidP="00C47065">
      <w:pPr>
        <w:spacing w:line="360" w:lineRule="auto"/>
        <w:rPr>
          <w:rFonts w:ascii="Times New Roman" w:hAnsi="Times New Roman" w:cs="Times New Roman"/>
          <w:sz w:val="24"/>
          <w:szCs w:val="24"/>
          <w:lang w:val="en-US"/>
        </w:rPr>
      </w:pPr>
    </w:p>
    <w:p w:rsidR="00830CB3" w:rsidRPr="00672149" w:rsidRDefault="00830CB3"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Amjad-Ali C (2009) Jihad and just war theory: dissonance and truth. </w:t>
      </w:r>
      <w:r w:rsidRPr="00672149">
        <w:rPr>
          <w:rFonts w:ascii="Times New Roman" w:hAnsi="Times New Roman" w:cs="Times New Roman"/>
          <w:i/>
          <w:sz w:val="24"/>
          <w:szCs w:val="24"/>
          <w:lang w:val="en-US"/>
        </w:rPr>
        <w:t>Dialog</w:t>
      </w:r>
      <w:r w:rsidR="00310E4F" w:rsidRPr="00672149">
        <w:rPr>
          <w:rFonts w:ascii="Times New Roman" w:hAnsi="Times New Roman" w:cs="Times New Roman"/>
          <w:i/>
          <w:sz w:val="24"/>
          <w:szCs w:val="24"/>
          <w:lang w:val="en-US"/>
        </w:rPr>
        <w:t>: A Journal of Theology</w:t>
      </w:r>
      <w:r w:rsidR="00310E4F" w:rsidRPr="00672149">
        <w:rPr>
          <w:rFonts w:ascii="Times New Roman" w:hAnsi="Times New Roman" w:cs="Times New Roman"/>
          <w:sz w:val="24"/>
          <w:szCs w:val="24"/>
          <w:lang w:val="en-US"/>
        </w:rPr>
        <w:t xml:space="preserve"> 48(3): 239-247.</w:t>
      </w:r>
    </w:p>
    <w:p w:rsidR="00177333" w:rsidRDefault="00177333" w:rsidP="00C47065">
      <w:pPr>
        <w:spacing w:line="360" w:lineRule="auto"/>
        <w:rPr>
          <w:rFonts w:ascii="Times New Roman" w:hAnsi="Times New Roman" w:cs="Times New Roman"/>
          <w:sz w:val="24"/>
          <w:szCs w:val="24"/>
          <w:lang w:val="en-US"/>
        </w:rPr>
      </w:pPr>
    </w:p>
    <w:p w:rsidR="003E46F3" w:rsidRPr="003E46F3" w:rsidRDefault="003E46F3" w:rsidP="003E46F3">
      <w:pPr>
        <w:spacing w:line="360" w:lineRule="auto"/>
        <w:rPr>
          <w:rFonts w:ascii="Times New Roman" w:hAnsi="Times New Roman" w:cs="Times New Roman"/>
          <w:sz w:val="24"/>
          <w:szCs w:val="24"/>
          <w:lang w:val="en-US"/>
        </w:rPr>
      </w:pPr>
      <w:r w:rsidRPr="003E46F3">
        <w:rPr>
          <w:rFonts w:ascii="Times New Roman" w:hAnsi="Times New Roman" w:cs="Times New Roman"/>
          <w:sz w:val="24"/>
          <w:szCs w:val="24"/>
          <w:lang w:val="en-US"/>
        </w:rPr>
        <w:t>Ammar</w:t>
      </w:r>
      <w:r>
        <w:rPr>
          <w:rFonts w:ascii="Times New Roman" w:hAnsi="Times New Roman" w:cs="Times New Roman"/>
          <w:sz w:val="24"/>
          <w:szCs w:val="24"/>
          <w:lang w:val="en-US"/>
        </w:rPr>
        <w:t xml:space="preserve"> J, &amp; Xu S (2018)</w:t>
      </w:r>
      <w:r w:rsidRPr="003E46F3">
        <w:rPr>
          <w:rFonts w:ascii="Times New Roman" w:hAnsi="Times New Roman" w:cs="Times New Roman"/>
          <w:sz w:val="24"/>
          <w:szCs w:val="24"/>
          <w:lang w:val="en-US"/>
        </w:rPr>
        <w:t xml:space="preserve"> </w:t>
      </w:r>
      <w:r w:rsidRPr="003E46F3">
        <w:rPr>
          <w:rFonts w:ascii="Times New Roman" w:hAnsi="Times New Roman" w:cs="Times New Roman"/>
          <w:i/>
          <w:sz w:val="24"/>
          <w:szCs w:val="24"/>
          <w:lang w:val="en-US"/>
        </w:rPr>
        <w:t>When Jihadi Ideology Meets Social Media</w:t>
      </w:r>
      <w:r>
        <w:rPr>
          <w:rFonts w:ascii="Times New Roman" w:hAnsi="Times New Roman" w:cs="Times New Roman"/>
          <w:sz w:val="24"/>
          <w:szCs w:val="24"/>
          <w:lang w:val="en-US"/>
        </w:rPr>
        <w:t>. Basingstoke: Palgrave Macmillan.</w:t>
      </w:r>
    </w:p>
    <w:p w:rsidR="003E46F3" w:rsidRDefault="003E46F3" w:rsidP="00C47065">
      <w:pPr>
        <w:spacing w:line="360" w:lineRule="auto"/>
        <w:rPr>
          <w:rFonts w:ascii="Times New Roman" w:hAnsi="Times New Roman" w:cs="Times New Roman"/>
          <w:sz w:val="24"/>
          <w:szCs w:val="24"/>
          <w:lang w:val="en-US"/>
        </w:rPr>
      </w:pPr>
    </w:p>
    <w:p w:rsidR="00B173AB" w:rsidRPr="00B173AB" w:rsidRDefault="00B173AB" w:rsidP="00B173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Anjum O (2010) </w:t>
      </w:r>
      <w:r w:rsidRPr="00B173AB">
        <w:rPr>
          <w:rFonts w:ascii="Times New Roman" w:hAnsi="Times New Roman" w:cs="Times New Roman"/>
          <w:sz w:val="24"/>
          <w:szCs w:val="24"/>
          <w:lang w:val="en-US"/>
        </w:rPr>
        <w:t>Sufism without</w:t>
      </w:r>
      <w:r>
        <w:rPr>
          <w:rFonts w:ascii="Times New Roman" w:hAnsi="Times New Roman" w:cs="Times New Roman"/>
          <w:sz w:val="24"/>
          <w:szCs w:val="24"/>
          <w:lang w:val="en-US"/>
        </w:rPr>
        <w:t xml:space="preserve"> mysticism? Ibn Qayyim Al-Gawziyyah's objectives in "Mada</w:t>
      </w:r>
      <w:r w:rsidRPr="00B173AB">
        <w:rPr>
          <w:rFonts w:ascii="Times New Roman" w:hAnsi="Times New Roman" w:cs="Times New Roman"/>
          <w:sz w:val="24"/>
          <w:szCs w:val="24"/>
          <w:lang w:val="en-US"/>
        </w:rPr>
        <w:t>ri</w:t>
      </w:r>
      <w:r>
        <w:rPr>
          <w:rFonts w:ascii="Times New Roman" w:hAnsi="Times New Roman" w:cs="Times New Roman"/>
          <w:sz w:val="24"/>
          <w:szCs w:val="24"/>
          <w:lang w:val="en-US"/>
        </w:rPr>
        <w:t>g Al-Saliki</w:t>
      </w:r>
      <w:r w:rsidRPr="00B173AB">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Oriente Moderno</w:t>
      </w:r>
      <w:r>
        <w:rPr>
          <w:rFonts w:ascii="Times New Roman" w:hAnsi="Times New Roman" w:cs="Times New Roman"/>
          <w:sz w:val="24"/>
          <w:szCs w:val="24"/>
          <w:lang w:val="en-US"/>
        </w:rPr>
        <w:t xml:space="preserve"> 90(1): 161-188.</w:t>
      </w:r>
    </w:p>
    <w:p w:rsidR="00B173AB" w:rsidRPr="00672149" w:rsidRDefault="00B173AB" w:rsidP="00C47065">
      <w:pPr>
        <w:spacing w:line="360" w:lineRule="auto"/>
        <w:rPr>
          <w:rFonts w:ascii="Times New Roman" w:hAnsi="Times New Roman" w:cs="Times New Roman"/>
          <w:sz w:val="24"/>
          <w:szCs w:val="24"/>
          <w:lang w:val="en-US"/>
        </w:rPr>
      </w:pPr>
    </w:p>
    <w:p w:rsidR="00177333" w:rsidRPr="00672149" w:rsidRDefault="00177333" w:rsidP="00177333">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Anjum O (2012) </w:t>
      </w:r>
      <w:r w:rsidRPr="00672149">
        <w:rPr>
          <w:rFonts w:ascii="Times New Roman" w:hAnsi="Times New Roman" w:cs="Times New Roman"/>
          <w:i/>
          <w:sz w:val="24"/>
          <w:szCs w:val="24"/>
          <w:lang w:val="en-US"/>
        </w:rPr>
        <w:t>Politics, Law, and Community in Islamic Thought: The Taymiyyan Moment</w:t>
      </w:r>
      <w:r w:rsidRPr="00672149">
        <w:rPr>
          <w:rFonts w:ascii="Times New Roman" w:hAnsi="Times New Roman" w:cs="Times New Roman"/>
          <w:sz w:val="24"/>
          <w:szCs w:val="24"/>
          <w:lang w:val="en-US"/>
        </w:rPr>
        <w:t>. Cambridge: Cambridge University Press.</w:t>
      </w:r>
    </w:p>
    <w:p w:rsidR="00830CB3" w:rsidRDefault="00830CB3" w:rsidP="00C47065">
      <w:pPr>
        <w:spacing w:line="360" w:lineRule="auto"/>
        <w:rPr>
          <w:rFonts w:ascii="Times New Roman" w:hAnsi="Times New Roman" w:cs="Times New Roman"/>
          <w:sz w:val="24"/>
          <w:szCs w:val="24"/>
          <w:lang w:val="en-US"/>
        </w:rPr>
      </w:pPr>
    </w:p>
    <w:p w:rsidR="009F594A" w:rsidRDefault="009F594A" w:rsidP="009F594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An-Na’im A (1992) </w:t>
      </w:r>
      <w:r w:rsidRPr="009F594A">
        <w:rPr>
          <w:rFonts w:ascii="Times New Roman" w:hAnsi="Times New Roman" w:cs="Times New Roman"/>
          <w:i/>
          <w:sz w:val="24"/>
          <w:szCs w:val="24"/>
          <w:lang w:val="en-US"/>
        </w:rPr>
        <w:t>Toward an Islamic Reformation: Civil Liberties, Human Rights, and</w:t>
      </w:r>
      <w:r>
        <w:rPr>
          <w:rFonts w:ascii="Times New Roman" w:hAnsi="Times New Roman" w:cs="Times New Roman"/>
          <w:i/>
          <w:sz w:val="24"/>
          <w:szCs w:val="24"/>
          <w:lang w:val="en-US"/>
        </w:rPr>
        <w:t xml:space="preserve"> </w:t>
      </w:r>
      <w:r w:rsidRPr="009F594A">
        <w:rPr>
          <w:rFonts w:ascii="Times New Roman" w:hAnsi="Times New Roman" w:cs="Times New Roman"/>
          <w:i/>
          <w:sz w:val="24"/>
          <w:szCs w:val="24"/>
          <w:lang w:val="en-US"/>
        </w:rPr>
        <w:t>International Law</w:t>
      </w:r>
      <w:r w:rsidRPr="009F594A">
        <w:rPr>
          <w:rFonts w:ascii="Times New Roman" w:hAnsi="Times New Roman" w:cs="Times New Roman"/>
          <w:sz w:val="24"/>
          <w:szCs w:val="24"/>
          <w:lang w:val="en-US"/>
        </w:rPr>
        <w:t>. Cairo: Ame</w:t>
      </w:r>
      <w:r>
        <w:rPr>
          <w:rFonts w:ascii="Times New Roman" w:hAnsi="Times New Roman" w:cs="Times New Roman"/>
          <w:sz w:val="24"/>
          <w:szCs w:val="24"/>
          <w:lang w:val="en-US"/>
        </w:rPr>
        <w:t>rican University in Cairo Press</w:t>
      </w:r>
      <w:r w:rsidRPr="009F594A">
        <w:rPr>
          <w:rFonts w:ascii="Times New Roman" w:hAnsi="Times New Roman" w:cs="Times New Roman"/>
          <w:sz w:val="24"/>
          <w:szCs w:val="24"/>
          <w:lang w:val="en-US"/>
        </w:rPr>
        <w:t>.</w:t>
      </w:r>
    </w:p>
    <w:p w:rsidR="009F594A" w:rsidRPr="00672149" w:rsidRDefault="009F594A" w:rsidP="00C47065">
      <w:pPr>
        <w:spacing w:line="360" w:lineRule="auto"/>
        <w:rPr>
          <w:rFonts w:ascii="Times New Roman" w:hAnsi="Times New Roman" w:cs="Times New Roman"/>
          <w:sz w:val="24"/>
          <w:szCs w:val="24"/>
          <w:lang w:val="en-US"/>
        </w:rPr>
      </w:pPr>
    </w:p>
    <w:p w:rsidR="00965328" w:rsidRDefault="00965328" w:rsidP="00C47065">
      <w:pPr>
        <w:spacing w:line="360" w:lineRule="auto"/>
        <w:rPr>
          <w:rFonts w:ascii="Times New Roman" w:hAnsi="Times New Roman" w:cs="Times New Roman"/>
          <w:sz w:val="24"/>
          <w:szCs w:val="24"/>
          <w:lang w:val="en-US"/>
        </w:rPr>
      </w:pPr>
      <w:r w:rsidRPr="000464DF">
        <w:rPr>
          <w:rFonts w:ascii="Times New Roman" w:hAnsi="Times New Roman" w:cs="Times New Roman"/>
          <w:sz w:val="24"/>
          <w:szCs w:val="24"/>
          <w:lang w:val="en-US"/>
        </w:rPr>
        <w:t xml:space="preserve">Arberry A J (1955) </w:t>
      </w:r>
      <w:r w:rsidRPr="000464DF">
        <w:rPr>
          <w:rFonts w:ascii="Times New Roman" w:hAnsi="Times New Roman" w:cs="Times New Roman"/>
          <w:i/>
          <w:sz w:val="24"/>
          <w:szCs w:val="24"/>
          <w:lang w:val="en-US"/>
        </w:rPr>
        <w:t xml:space="preserve">The Koran </w:t>
      </w:r>
      <w:r w:rsidR="00606802" w:rsidRPr="000464DF">
        <w:rPr>
          <w:rFonts w:ascii="Times New Roman" w:hAnsi="Times New Roman" w:cs="Times New Roman"/>
          <w:i/>
          <w:sz w:val="24"/>
          <w:szCs w:val="24"/>
          <w:lang w:val="en-US"/>
        </w:rPr>
        <w:t>Interpreted</w:t>
      </w:r>
      <w:r w:rsidRPr="000464DF">
        <w:rPr>
          <w:rFonts w:ascii="Times New Roman" w:hAnsi="Times New Roman" w:cs="Times New Roman"/>
          <w:sz w:val="24"/>
          <w:szCs w:val="24"/>
          <w:lang w:val="en-US"/>
        </w:rPr>
        <w:t>. London: Allen and Unwin.</w:t>
      </w:r>
    </w:p>
    <w:p w:rsidR="006A2948" w:rsidRDefault="006A2948" w:rsidP="00C47065">
      <w:pPr>
        <w:spacing w:line="360" w:lineRule="auto"/>
        <w:rPr>
          <w:rFonts w:ascii="Times New Roman" w:hAnsi="Times New Roman" w:cs="Times New Roman"/>
          <w:sz w:val="24"/>
          <w:szCs w:val="24"/>
          <w:lang w:val="en-US"/>
        </w:rPr>
      </w:pPr>
    </w:p>
    <w:p w:rsidR="0083072F" w:rsidRDefault="0083072F" w:rsidP="0083072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Asad M (1980)</w:t>
      </w:r>
      <w:r w:rsidRPr="00CB3191">
        <w:rPr>
          <w:rFonts w:ascii="Times New Roman" w:hAnsi="Times New Roman" w:cs="Times New Roman"/>
          <w:sz w:val="24"/>
          <w:szCs w:val="24"/>
          <w:lang w:val="en-US"/>
        </w:rPr>
        <w:t xml:space="preserve"> </w:t>
      </w:r>
      <w:r>
        <w:rPr>
          <w:rFonts w:ascii="Times New Roman" w:hAnsi="Times New Roman" w:cs="Times New Roman"/>
          <w:i/>
          <w:sz w:val="24"/>
          <w:szCs w:val="24"/>
          <w:lang w:val="en-US"/>
        </w:rPr>
        <w:t>The Message of the Qur’a</w:t>
      </w:r>
      <w:r w:rsidRPr="00CB3191">
        <w:rPr>
          <w:rFonts w:ascii="Times New Roman" w:hAnsi="Times New Roman" w:cs="Times New Roman"/>
          <w:i/>
          <w:sz w:val="24"/>
          <w:szCs w:val="24"/>
          <w:lang w:val="en-US"/>
        </w:rPr>
        <w:t>n</w:t>
      </w:r>
      <w:r>
        <w:rPr>
          <w:rFonts w:ascii="Times New Roman" w:hAnsi="Times New Roman" w:cs="Times New Roman"/>
          <w:sz w:val="24"/>
          <w:szCs w:val="24"/>
          <w:lang w:val="en-US"/>
        </w:rPr>
        <w:t xml:space="preserve">. </w:t>
      </w:r>
      <w:r w:rsidRPr="00CB3191">
        <w:rPr>
          <w:rFonts w:ascii="Times New Roman" w:hAnsi="Times New Roman" w:cs="Times New Roman"/>
          <w:sz w:val="24"/>
          <w:szCs w:val="24"/>
          <w:lang w:val="en-US"/>
        </w:rPr>
        <w:t>Gibra</w:t>
      </w:r>
      <w:r>
        <w:rPr>
          <w:rFonts w:ascii="Times New Roman" w:hAnsi="Times New Roman" w:cs="Times New Roman"/>
          <w:sz w:val="24"/>
          <w:szCs w:val="24"/>
          <w:lang w:val="en-US"/>
        </w:rPr>
        <w:t>ltar: Dar Al-Andalus</w:t>
      </w:r>
      <w:r w:rsidRPr="00CB3191">
        <w:rPr>
          <w:rFonts w:ascii="Times New Roman" w:hAnsi="Times New Roman" w:cs="Times New Roman"/>
          <w:sz w:val="24"/>
          <w:szCs w:val="24"/>
          <w:lang w:val="en-US"/>
        </w:rPr>
        <w:t>.</w:t>
      </w:r>
    </w:p>
    <w:p w:rsidR="0083072F" w:rsidRDefault="0083072F" w:rsidP="00C47065">
      <w:pPr>
        <w:spacing w:line="360" w:lineRule="auto"/>
        <w:rPr>
          <w:rFonts w:ascii="Times New Roman" w:hAnsi="Times New Roman" w:cs="Times New Roman"/>
          <w:sz w:val="24"/>
          <w:szCs w:val="24"/>
          <w:lang w:val="en-US"/>
        </w:rPr>
      </w:pPr>
    </w:p>
    <w:p w:rsidR="00043DD3" w:rsidRPr="00545351" w:rsidRDefault="00545351"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Bazam A (2017) T</w:t>
      </w:r>
      <w:r w:rsidRPr="00545351">
        <w:rPr>
          <w:rFonts w:ascii="Times New Roman" w:hAnsi="Times New Roman" w:cs="Times New Roman"/>
          <w:sz w:val="24"/>
          <w:szCs w:val="24"/>
          <w:lang w:val="en-US"/>
        </w:rPr>
        <w:t xml:space="preserve">he biggest enemies of ISIS </w:t>
      </w:r>
      <w:r>
        <w:rPr>
          <w:rFonts w:ascii="Times New Roman" w:hAnsi="Times New Roman" w:cs="Times New Roman"/>
          <w:sz w:val="24"/>
          <w:szCs w:val="24"/>
          <w:lang w:val="en-US"/>
        </w:rPr>
        <w:t>a</w:t>
      </w:r>
      <w:r w:rsidRPr="00545351">
        <w:rPr>
          <w:rFonts w:ascii="Times New Roman" w:hAnsi="Times New Roman" w:cs="Times New Roman"/>
          <w:sz w:val="24"/>
          <w:szCs w:val="24"/>
          <w:lang w:val="en-US"/>
        </w:rPr>
        <w:t>re the Iranians. So why did they leave them alone until now?</w:t>
      </w:r>
      <w:r>
        <w:rPr>
          <w:rFonts w:ascii="Times New Roman" w:hAnsi="Times New Roman" w:cs="Times New Roman"/>
          <w:sz w:val="24"/>
          <w:szCs w:val="24"/>
          <w:lang w:val="en-US"/>
        </w:rPr>
        <w:t xml:space="preserve"> </w:t>
      </w:r>
      <w:r w:rsidR="00EE1F6E">
        <w:rPr>
          <w:rFonts w:ascii="Times New Roman" w:hAnsi="Times New Roman" w:cs="Times New Roman"/>
          <w:i/>
          <w:sz w:val="24"/>
          <w:szCs w:val="24"/>
          <w:lang w:val="en-US"/>
        </w:rPr>
        <w:t xml:space="preserve">Haaretz </w:t>
      </w:r>
      <w:r>
        <w:rPr>
          <w:rFonts w:ascii="Times New Roman" w:hAnsi="Times New Roman" w:cs="Times New Roman"/>
          <w:sz w:val="24"/>
          <w:szCs w:val="24"/>
          <w:lang w:val="en-US"/>
        </w:rPr>
        <w:t xml:space="preserve">June 27 </w:t>
      </w:r>
      <w:hyperlink r:id="rId9" w:history="1">
        <w:r w:rsidRPr="00156C16">
          <w:rPr>
            <w:rStyle w:val="Hyperlink"/>
            <w:rFonts w:ascii="Times New Roman" w:hAnsi="Times New Roman" w:cs="Times New Roman"/>
            <w:sz w:val="24"/>
            <w:szCs w:val="24"/>
            <w:lang w:val="en-US"/>
          </w:rPr>
          <w:t>https://www.haaretz.com/middle-east-news/why-did-islamic-state-wait-so-long-to-attack-in-iran-1.5488663</w:t>
        </w:r>
      </w:hyperlink>
      <w:r>
        <w:rPr>
          <w:rFonts w:ascii="Times New Roman" w:hAnsi="Times New Roman" w:cs="Times New Roman"/>
          <w:sz w:val="24"/>
          <w:szCs w:val="24"/>
          <w:lang w:val="en-US"/>
        </w:rPr>
        <w:t xml:space="preserve">. </w:t>
      </w:r>
    </w:p>
    <w:p w:rsidR="00043DD3" w:rsidRDefault="00043DD3" w:rsidP="00C47065">
      <w:pPr>
        <w:spacing w:line="360" w:lineRule="auto"/>
        <w:rPr>
          <w:rFonts w:ascii="Times New Roman" w:hAnsi="Times New Roman" w:cs="Times New Roman"/>
          <w:sz w:val="24"/>
          <w:szCs w:val="24"/>
          <w:lang w:val="en-US"/>
        </w:rPr>
      </w:pPr>
    </w:p>
    <w:p w:rsidR="006A2948" w:rsidRPr="006A2948" w:rsidRDefault="006A2948"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Bewley A and Bewley A (2013) </w:t>
      </w:r>
      <w:r>
        <w:rPr>
          <w:rFonts w:ascii="Times New Roman" w:hAnsi="Times New Roman" w:cs="Times New Roman"/>
          <w:i/>
          <w:sz w:val="24"/>
          <w:szCs w:val="24"/>
          <w:lang w:val="en-US"/>
        </w:rPr>
        <w:t>The Noble Qur’an: A New Rendering of its Meaning in English</w:t>
      </w:r>
      <w:r>
        <w:rPr>
          <w:rFonts w:ascii="Times New Roman" w:hAnsi="Times New Roman" w:cs="Times New Roman"/>
          <w:sz w:val="24"/>
          <w:szCs w:val="24"/>
          <w:lang w:val="en-US"/>
        </w:rPr>
        <w:t>. London: Ta-Ha Publishers.</w:t>
      </w:r>
    </w:p>
    <w:p w:rsidR="003273BB" w:rsidRDefault="003273BB" w:rsidP="00C47065">
      <w:pPr>
        <w:spacing w:line="360" w:lineRule="auto"/>
        <w:rPr>
          <w:rFonts w:ascii="Times New Roman" w:hAnsi="Times New Roman" w:cs="Times New Roman"/>
          <w:sz w:val="24"/>
          <w:szCs w:val="24"/>
          <w:lang w:val="en-US"/>
        </w:rPr>
      </w:pPr>
    </w:p>
    <w:p w:rsidR="00CB3191" w:rsidRPr="00CB3191" w:rsidRDefault="00CB3191"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Bonner R (2004) </w:t>
      </w:r>
      <w:r>
        <w:rPr>
          <w:rFonts w:ascii="Times New Roman" w:hAnsi="Times New Roman" w:cs="Times New Roman"/>
          <w:i/>
          <w:sz w:val="24"/>
          <w:szCs w:val="24"/>
          <w:lang w:val="en-US"/>
        </w:rPr>
        <w:t>Jihad: From Qur’an to bin Laden</w:t>
      </w:r>
      <w:r>
        <w:rPr>
          <w:rFonts w:ascii="Times New Roman" w:hAnsi="Times New Roman" w:cs="Times New Roman"/>
          <w:sz w:val="24"/>
          <w:szCs w:val="24"/>
          <w:lang w:val="en-US"/>
        </w:rPr>
        <w:t>. Basingstoke: Palgrave Macmillan.</w:t>
      </w:r>
    </w:p>
    <w:p w:rsidR="00CB3191" w:rsidRPr="00672149" w:rsidRDefault="00CB3191" w:rsidP="00C47065">
      <w:pPr>
        <w:spacing w:line="360" w:lineRule="auto"/>
        <w:rPr>
          <w:rFonts w:ascii="Times New Roman" w:hAnsi="Times New Roman" w:cs="Times New Roman"/>
          <w:sz w:val="24"/>
          <w:szCs w:val="24"/>
          <w:lang w:val="en-US"/>
        </w:rPr>
      </w:pPr>
    </w:p>
    <w:p w:rsidR="00BC58A4" w:rsidRPr="00672149" w:rsidRDefault="00BC58A4"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Böwering G (2008) Recent research on the construction of the Qur’an. In Reynolds G S (ed.) </w:t>
      </w:r>
      <w:r w:rsidR="00642F3C" w:rsidRPr="00672149">
        <w:rPr>
          <w:rFonts w:ascii="Times New Roman" w:hAnsi="Times New Roman" w:cs="Times New Roman"/>
          <w:i/>
          <w:sz w:val="24"/>
          <w:szCs w:val="24"/>
          <w:lang w:val="en-US"/>
        </w:rPr>
        <w:t>The Qur’a</w:t>
      </w:r>
      <w:r w:rsidRPr="00672149">
        <w:rPr>
          <w:rFonts w:ascii="Times New Roman" w:hAnsi="Times New Roman" w:cs="Times New Roman"/>
          <w:i/>
          <w:sz w:val="24"/>
          <w:szCs w:val="24"/>
          <w:lang w:val="en-US"/>
        </w:rPr>
        <w:t>n in Its Historical Context</w:t>
      </w:r>
      <w:r w:rsidRPr="00672149">
        <w:rPr>
          <w:rFonts w:ascii="Times New Roman" w:hAnsi="Times New Roman" w:cs="Times New Roman"/>
          <w:sz w:val="24"/>
          <w:szCs w:val="24"/>
          <w:lang w:val="en-US"/>
        </w:rPr>
        <w:t>. London: Routledge, 70-87.</w:t>
      </w:r>
    </w:p>
    <w:p w:rsidR="00BC58A4" w:rsidRDefault="00BC58A4" w:rsidP="00C47065">
      <w:pPr>
        <w:spacing w:line="360" w:lineRule="auto"/>
        <w:rPr>
          <w:rFonts w:ascii="Times New Roman" w:hAnsi="Times New Roman" w:cs="Times New Roman"/>
          <w:sz w:val="24"/>
          <w:szCs w:val="24"/>
          <w:lang w:val="en-US"/>
        </w:rPr>
      </w:pPr>
    </w:p>
    <w:p w:rsidR="00EE1F6E" w:rsidRPr="00EE1F6E" w:rsidRDefault="0083072F" w:rsidP="00EE1F6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Blankinship K (2009) Sword v</w:t>
      </w:r>
      <w:r w:rsidR="00EE1F6E">
        <w:rPr>
          <w:rFonts w:ascii="Times New Roman" w:hAnsi="Times New Roman" w:cs="Times New Roman"/>
          <w:sz w:val="24"/>
          <w:szCs w:val="24"/>
          <w:lang w:val="en-US"/>
        </w:rPr>
        <w:t xml:space="preserve">erses. In </w:t>
      </w:r>
      <w:r w:rsidR="00EE1F6E" w:rsidRPr="00EE1F6E">
        <w:rPr>
          <w:rFonts w:ascii="Times New Roman" w:hAnsi="Times New Roman" w:cs="Times New Roman"/>
          <w:sz w:val="24"/>
          <w:szCs w:val="24"/>
          <w:lang w:val="en-US"/>
        </w:rPr>
        <w:t>Esposito</w:t>
      </w:r>
      <w:r w:rsidR="00EE1F6E">
        <w:rPr>
          <w:rFonts w:ascii="Times New Roman" w:hAnsi="Times New Roman" w:cs="Times New Roman"/>
          <w:sz w:val="24"/>
          <w:szCs w:val="24"/>
          <w:lang w:val="en-US"/>
        </w:rPr>
        <w:t xml:space="preserve"> J (ed.)</w:t>
      </w:r>
      <w:r w:rsidR="00EE1F6E" w:rsidRPr="00EE1F6E">
        <w:rPr>
          <w:rFonts w:ascii="Times New Roman" w:hAnsi="Times New Roman" w:cs="Times New Roman"/>
          <w:sz w:val="24"/>
          <w:szCs w:val="24"/>
          <w:lang w:val="en-US"/>
        </w:rPr>
        <w:t xml:space="preserve"> </w:t>
      </w:r>
      <w:r w:rsidR="00EE1F6E" w:rsidRPr="00EE1F6E">
        <w:rPr>
          <w:rFonts w:ascii="Times New Roman" w:hAnsi="Times New Roman" w:cs="Times New Roman"/>
          <w:i/>
          <w:sz w:val="24"/>
          <w:szCs w:val="24"/>
          <w:lang w:val="en-US"/>
        </w:rPr>
        <w:t>The Oxford Encyclopedia of the Islamic World</w:t>
      </w:r>
      <w:r w:rsidR="00EE1F6E">
        <w:rPr>
          <w:rFonts w:ascii="Times New Roman" w:hAnsi="Times New Roman" w:cs="Times New Roman"/>
          <w:sz w:val="24"/>
          <w:szCs w:val="24"/>
          <w:lang w:val="en-US"/>
        </w:rPr>
        <w:t xml:space="preserve">. Oxford: Oxford University Press </w:t>
      </w:r>
      <w:hyperlink r:id="rId10" w:history="1">
        <w:r w:rsidR="00EE1F6E" w:rsidRPr="003A34F3">
          <w:rPr>
            <w:rStyle w:val="Hyperlink"/>
            <w:rFonts w:ascii="Times New Roman" w:hAnsi="Times New Roman" w:cs="Times New Roman"/>
            <w:sz w:val="24"/>
            <w:szCs w:val="24"/>
            <w:lang w:val="en-US"/>
          </w:rPr>
          <w:t>http://www.oxfordislamicstudies.com/article/opr/t236/e0979</w:t>
        </w:r>
      </w:hyperlink>
      <w:r w:rsidR="00EE1F6E">
        <w:rPr>
          <w:rFonts w:ascii="Times New Roman" w:hAnsi="Times New Roman" w:cs="Times New Roman"/>
          <w:sz w:val="24"/>
          <w:szCs w:val="24"/>
          <w:lang w:val="en-US"/>
        </w:rPr>
        <w:t xml:space="preserve">. </w:t>
      </w:r>
    </w:p>
    <w:p w:rsidR="00EE1F6E" w:rsidRDefault="00EE1F6E" w:rsidP="00C47065">
      <w:pPr>
        <w:spacing w:line="360" w:lineRule="auto"/>
        <w:rPr>
          <w:rFonts w:ascii="Times New Roman" w:hAnsi="Times New Roman" w:cs="Times New Roman"/>
          <w:sz w:val="24"/>
          <w:szCs w:val="24"/>
          <w:lang w:val="en-US"/>
        </w:rPr>
      </w:pPr>
    </w:p>
    <w:p w:rsidR="00126FE6" w:rsidRPr="00126FE6" w:rsidRDefault="00126FE6"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Bunzel C (2018) The Kingdom and the Caliphate: Saudi Arabia and the Islamic State. In Wehrey F (ed.) </w:t>
      </w:r>
      <w:r w:rsidRPr="00126FE6">
        <w:rPr>
          <w:rFonts w:ascii="Times New Roman" w:hAnsi="Times New Roman" w:cs="Times New Roman"/>
          <w:i/>
          <w:sz w:val="24"/>
          <w:szCs w:val="24"/>
          <w:lang w:val="en-US"/>
        </w:rPr>
        <w:t>Beyond Sunni and Shia: The Roots of Sectarianism in a Changing Middle East</w:t>
      </w:r>
      <w:r>
        <w:rPr>
          <w:rFonts w:ascii="Times New Roman" w:hAnsi="Times New Roman" w:cs="Times New Roman"/>
          <w:sz w:val="24"/>
          <w:szCs w:val="24"/>
          <w:lang w:val="en-US"/>
        </w:rPr>
        <w:t>. Oxford: Oxford University Press, 239-264.</w:t>
      </w:r>
    </w:p>
    <w:p w:rsidR="00126FE6" w:rsidRPr="00672149" w:rsidRDefault="00126FE6" w:rsidP="00C47065">
      <w:pPr>
        <w:spacing w:line="360" w:lineRule="auto"/>
        <w:rPr>
          <w:rFonts w:ascii="Times New Roman" w:hAnsi="Times New Roman" w:cs="Times New Roman"/>
          <w:sz w:val="24"/>
          <w:szCs w:val="24"/>
          <w:lang w:val="en-US"/>
        </w:rPr>
      </w:pPr>
    </w:p>
    <w:p w:rsidR="009A1476" w:rsidRDefault="009A1476"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lastRenderedPageBreak/>
        <w:t xml:space="preserve">Campanini M (2007) </w:t>
      </w:r>
      <w:r w:rsidRPr="00672149">
        <w:rPr>
          <w:rFonts w:ascii="Times New Roman" w:hAnsi="Times New Roman" w:cs="Times New Roman"/>
          <w:i/>
          <w:sz w:val="24"/>
          <w:szCs w:val="24"/>
          <w:lang w:val="en-US"/>
        </w:rPr>
        <w:t>The Qur’an: The Basics</w:t>
      </w:r>
      <w:r w:rsidRPr="00672149">
        <w:rPr>
          <w:rFonts w:ascii="Times New Roman" w:hAnsi="Times New Roman" w:cs="Times New Roman"/>
          <w:sz w:val="24"/>
          <w:szCs w:val="24"/>
          <w:lang w:val="en-US"/>
        </w:rPr>
        <w:t xml:space="preserve"> (trans. O Leaman). Abingdon: Routledge.</w:t>
      </w:r>
    </w:p>
    <w:p w:rsidR="00983C07" w:rsidRDefault="00983C07" w:rsidP="00C47065">
      <w:pPr>
        <w:spacing w:line="360" w:lineRule="auto"/>
        <w:rPr>
          <w:rFonts w:ascii="Times New Roman" w:hAnsi="Times New Roman" w:cs="Times New Roman"/>
          <w:sz w:val="24"/>
          <w:szCs w:val="24"/>
          <w:lang w:val="en-US"/>
        </w:rPr>
      </w:pPr>
    </w:p>
    <w:p w:rsidR="00983C07" w:rsidRPr="00983C07" w:rsidRDefault="00983C07"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Campanini M (2012) </w:t>
      </w:r>
      <w:r w:rsidRPr="00983C07">
        <w:rPr>
          <w:rFonts w:ascii="Times New Roman" w:hAnsi="Times New Roman" w:cs="Times New Roman"/>
          <w:sz w:val="24"/>
          <w:szCs w:val="24"/>
          <w:lang w:val="en-US"/>
        </w:rPr>
        <w:t>The Mu‘tazila in Islamic History and Thought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Religion Compass</w:t>
      </w:r>
      <w:r>
        <w:rPr>
          <w:rFonts w:ascii="Times New Roman" w:hAnsi="Times New Roman" w:cs="Times New Roman"/>
          <w:sz w:val="24"/>
          <w:szCs w:val="24"/>
          <w:lang w:val="en-US"/>
        </w:rPr>
        <w:t xml:space="preserve"> 6(1): 41-50.</w:t>
      </w:r>
    </w:p>
    <w:p w:rsidR="009A1476" w:rsidRPr="00672149" w:rsidRDefault="009A1476" w:rsidP="00C47065">
      <w:pPr>
        <w:spacing w:line="360" w:lineRule="auto"/>
        <w:rPr>
          <w:rFonts w:ascii="Times New Roman" w:hAnsi="Times New Roman" w:cs="Times New Roman"/>
          <w:sz w:val="24"/>
          <w:szCs w:val="24"/>
          <w:lang w:val="en-US"/>
        </w:rPr>
      </w:pPr>
    </w:p>
    <w:p w:rsidR="008875E2" w:rsidRPr="00672149" w:rsidRDefault="008875E2"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Colas B (</w:t>
      </w:r>
      <w:r w:rsidR="00EF3B1F">
        <w:rPr>
          <w:rFonts w:ascii="Times New Roman" w:hAnsi="Times New Roman" w:cs="Times New Roman"/>
          <w:sz w:val="24"/>
          <w:szCs w:val="24"/>
          <w:lang w:val="en-US"/>
        </w:rPr>
        <w:t>2017</w:t>
      </w:r>
      <w:r w:rsidRPr="00672149">
        <w:rPr>
          <w:rFonts w:ascii="Times New Roman" w:hAnsi="Times New Roman" w:cs="Times New Roman"/>
          <w:sz w:val="24"/>
          <w:szCs w:val="24"/>
          <w:lang w:val="en-US"/>
        </w:rPr>
        <w:t xml:space="preserve">) What does </w:t>
      </w:r>
      <w:r w:rsidRPr="00672149">
        <w:rPr>
          <w:rFonts w:ascii="Times New Roman" w:hAnsi="Times New Roman" w:cs="Times New Roman"/>
          <w:i/>
          <w:sz w:val="24"/>
          <w:szCs w:val="24"/>
          <w:lang w:val="en-US"/>
        </w:rPr>
        <w:t>Dabiq</w:t>
      </w:r>
      <w:r w:rsidRPr="00672149">
        <w:rPr>
          <w:rFonts w:ascii="Times New Roman" w:hAnsi="Times New Roman" w:cs="Times New Roman"/>
          <w:sz w:val="24"/>
          <w:szCs w:val="24"/>
          <w:lang w:val="en-US"/>
        </w:rPr>
        <w:t xml:space="preserve"> do? ISIS hermeneutics and organisational fractures within </w:t>
      </w:r>
      <w:r w:rsidRPr="00672149">
        <w:rPr>
          <w:rFonts w:ascii="Times New Roman" w:hAnsi="Times New Roman" w:cs="Times New Roman"/>
          <w:i/>
          <w:sz w:val="24"/>
          <w:szCs w:val="24"/>
          <w:lang w:val="en-US"/>
        </w:rPr>
        <w:t>Dabiq</w:t>
      </w:r>
      <w:r w:rsidRPr="00672149">
        <w:rPr>
          <w:rFonts w:ascii="Times New Roman" w:hAnsi="Times New Roman" w:cs="Times New Roman"/>
          <w:sz w:val="24"/>
          <w:szCs w:val="24"/>
          <w:lang w:val="en-US"/>
        </w:rPr>
        <w:t xml:space="preserve"> magazine. </w:t>
      </w:r>
      <w:r w:rsidRPr="00672149">
        <w:rPr>
          <w:rFonts w:ascii="Times New Roman" w:hAnsi="Times New Roman" w:cs="Times New Roman"/>
          <w:i/>
          <w:sz w:val="24"/>
          <w:szCs w:val="24"/>
          <w:lang w:val="en-US"/>
        </w:rPr>
        <w:t>Studies in Conflict and Terrorism</w:t>
      </w:r>
      <w:r w:rsidR="00EF3B1F">
        <w:rPr>
          <w:rFonts w:ascii="Times New Roman" w:hAnsi="Times New Roman" w:cs="Times New Roman"/>
          <w:sz w:val="24"/>
          <w:szCs w:val="24"/>
          <w:lang w:val="en-US"/>
        </w:rPr>
        <w:t xml:space="preserve"> 40(3): 173-190.</w:t>
      </w:r>
    </w:p>
    <w:p w:rsidR="008875E2" w:rsidRDefault="008875E2" w:rsidP="00C47065">
      <w:pPr>
        <w:spacing w:line="360" w:lineRule="auto"/>
        <w:rPr>
          <w:rFonts w:ascii="Times New Roman" w:hAnsi="Times New Roman" w:cs="Times New Roman"/>
          <w:sz w:val="24"/>
          <w:szCs w:val="24"/>
          <w:lang w:val="en-US"/>
        </w:rPr>
      </w:pPr>
    </w:p>
    <w:p w:rsidR="006D10B7" w:rsidRPr="006D10B7" w:rsidRDefault="006D10B7"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Commins D (2006) </w:t>
      </w:r>
      <w:r>
        <w:rPr>
          <w:rFonts w:ascii="Times New Roman" w:hAnsi="Times New Roman" w:cs="Times New Roman"/>
          <w:i/>
          <w:sz w:val="24"/>
          <w:szCs w:val="24"/>
          <w:lang w:val="en-US"/>
        </w:rPr>
        <w:t>The Wahhabi Mission and Saudi Arabia</w:t>
      </w:r>
      <w:r>
        <w:rPr>
          <w:rFonts w:ascii="Times New Roman" w:hAnsi="Times New Roman" w:cs="Times New Roman"/>
          <w:sz w:val="24"/>
          <w:szCs w:val="24"/>
          <w:lang w:val="en-US"/>
        </w:rPr>
        <w:t>. London. I B Tauris.</w:t>
      </w:r>
    </w:p>
    <w:p w:rsidR="006D10B7" w:rsidRPr="00672149" w:rsidRDefault="006D10B7" w:rsidP="00C47065">
      <w:pPr>
        <w:spacing w:line="360" w:lineRule="auto"/>
        <w:rPr>
          <w:rFonts w:ascii="Times New Roman" w:hAnsi="Times New Roman" w:cs="Times New Roman"/>
          <w:sz w:val="24"/>
          <w:szCs w:val="24"/>
          <w:lang w:val="en-US"/>
        </w:rPr>
      </w:pPr>
    </w:p>
    <w:p w:rsidR="00F67193" w:rsidRPr="00672149" w:rsidRDefault="0020676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Cook M (2000) </w:t>
      </w:r>
      <w:r w:rsidRPr="00672149">
        <w:rPr>
          <w:rFonts w:ascii="Times New Roman" w:hAnsi="Times New Roman" w:cs="Times New Roman"/>
          <w:i/>
          <w:sz w:val="24"/>
          <w:szCs w:val="24"/>
          <w:lang w:val="en-US"/>
        </w:rPr>
        <w:t>Commanding Right and Forbidding Wrong in Islamic Thought</w:t>
      </w:r>
      <w:r w:rsidRPr="00672149">
        <w:rPr>
          <w:rFonts w:ascii="Times New Roman" w:hAnsi="Times New Roman" w:cs="Times New Roman"/>
          <w:sz w:val="24"/>
          <w:szCs w:val="24"/>
          <w:lang w:val="en-US"/>
        </w:rPr>
        <w:t>. Cambridge: Cambridge University Press.</w:t>
      </w:r>
    </w:p>
    <w:p w:rsidR="008D0D82" w:rsidRPr="00672149" w:rsidRDefault="008D0D82" w:rsidP="00C47065">
      <w:pPr>
        <w:spacing w:line="360" w:lineRule="auto"/>
        <w:rPr>
          <w:rFonts w:ascii="Times New Roman" w:hAnsi="Times New Roman" w:cs="Times New Roman"/>
          <w:sz w:val="24"/>
          <w:szCs w:val="24"/>
          <w:lang w:val="en-US"/>
        </w:rPr>
      </w:pPr>
    </w:p>
    <w:p w:rsidR="00B6644D" w:rsidRPr="00672149" w:rsidRDefault="00F67193"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Crawford B (1998) The causes of cultural conflict: an institutional approach. In Crawford B and Lipschutz R (eds.) </w:t>
      </w:r>
      <w:r w:rsidRPr="00672149">
        <w:rPr>
          <w:rFonts w:ascii="Times New Roman" w:hAnsi="Times New Roman" w:cs="Times New Roman"/>
          <w:i/>
          <w:sz w:val="24"/>
          <w:szCs w:val="24"/>
          <w:lang w:val="en-US"/>
        </w:rPr>
        <w:t>The Myth of “Ethnic Conflict”: Politics, Economics, and “Cultural” Violence</w:t>
      </w:r>
      <w:r w:rsidRPr="00672149">
        <w:rPr>
          <w:rFonts w:ascii="Times New Roman" w:hAnsi="Times New Roman" w:cs="Times New Roman"/>
          <w:sz w:val="24"/>
          <w:szCs w:val="24"/>
          <w:lang w:val="en-US"/>
        </w:rPr>
        <w:t>. Berkeley: University of California Press, 3-43.</w:t>
      </w:r>
    </w:p>
    <w:p w:rsidR="00642F3C" w:rsidRPr="00672149" w:rsidRDefault="00642F3C" w:rsidP="00642F3C">
      <w:pPr>
        <w:spacing w:line="360" w:lineRule="auto"/>
        <w:rPr>
          <w:rFonts w:ascii="Times New Roman" w:hAnsi="Times New Roman" w:cs="Times New Roman"/>
          <w:sz w:val="24"/>
          <w:szCs w:val="24"/>
          <w:lang w:val="en-US"/>
        </w:rPr>
      </w:pPr>
    </w:p>
    <w:p w:rsidR="00642F3C" w:rsidRPr="00672149" w:rsidRDefault="00642F3C" w:rsidP="00642F3C">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Delong-Bas N (2004) </w:t>
      </w:r>
      <w:r w:rsidRPr="00672149">
        <w:rPr>
          <w:rFonts w:ascii="Times New Roman" w:hAnsi="Times New Roman" w:cs="Times New Roman"/>
          <w:i/>
          <w:sz w:val="24"/>
          <w:szCs w:val="24"/>
          <w:lang w:val="en-US"/>
        </w:rPr>
        <w:t>Wahhabi Islam: From Revival and Reform to Global Jihad</w:t>
      </w:r>
      <w:r w:rsidRPr="00672149">
        <w:rPr>
          <w:rFonts w:ascii="Times New Roman" w:hAnsi="Times New Roman" w:cs="Times New Roman"/>
          <w:sz w:val="24"/>
          <w:szCs w:val="24"/>
          <w:lang w:val="en-US"/>
        </w:rPr>
        <w:t>. Oxford: Oxford University Press.</w:t>
      </w:r>
    </w:p>
    <w:p w:rsidR="00642F3C" w:rsidRPr="00672149" w:rsidRDefault="00642F3C" w:rsidP="00C47065">
      <w:pPr>
        <w:spacing w:line="360" w:lineRule="auto"/>
        <w:rPr>
          <w:rFonts w:ascii="Times New Roman" w:hAnsi="Times New Roman" w:cs="Times New Roman"/>
          <w:sz w:val="24"/>
          <w:szCs w:val="24"/>
          <w:lang w:val="en-US"/>
        </w:rPr>
      </w:pPr>
    </w:p>
    <w:p w:rsidR="00B6644D" w:rsidRPr="00672149" w:rsidRDefault="00B6644D"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Devji F (2005) </w:t>
      </w:r>
      <w:r w:rsidRPr="00672149">
        <w:rPr>
          <w:rFonts w:ascii="Times New Roman" w:hAnsi="Times New Roman" w:cs="Times New Roman"/>
          <w:i/>
          <w:sz w:val="24"/>
          <w:szCs w:val="24"/>
          <w:lang w:val="en-US"/>
        </w:rPr>
        <w:t>Landscapes of the Jihad: Militancy, Morality, Modernity</w:t>
      </w:r>
      <w:r w:rsidRPr="00672149">
        <w:rPr>
          <w:rFonts w:ascii="Times New Roman" w:hAnsi="Times New Roman" w:cs="Times New Roman"/>
          <w:sz w:val="24"/>
          <w:szCs w:val="24"/>
          <w:lang w:val="en-US"/>
        </w:rPr>
        <w:t>. London: Hurst.</w:t>
      </w:r>
    </w:p>
    <w:p w:rsidR="00B6644D" w:rsidRPr="00672149" w:rsidRDefault="00B6644D" w:rsidP="00C47065">
      <w:pPr>
        <w:spacing w:line="360" w:lineRule="auto"/>
        <w:rPr>
          <w:rFonts w:ascii="Times New Roman" w:hAnsi="Times New Roman" w:cs="Times New Roman"/>
          <w:sz w:val="24"/>
          <w:szCs w:val="24"/>
          <w:lang w:val="en-US"/>
        </w:rPr>
      </w:pPr>
    </w:p>
    <w:p w:rsidR="00620EF6" w:rsidRPr="00672149" w:rsidRDefault="00620EF6" w:rsidP="00620EF6">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Firestone R (1999) </w:t>
      </w:r>
      <w:r w:rsidRPr="00672149">
        <w:rPr>
          <w:rFonts w:ascii="Times New Roman" w:hAnsi="Times New Roman" w:cs="Times New Roman"/>
          <w:i/>
          <w:sz w:val="24"/>
          <w:szCs w:val="24"/>
          <w:lang w:val="en-US"/>
        </w:rPr>
        <w:t>Jihad: The Origin of Holy War in Islam</w:t>
      </w:r>
      <w:r w:rsidR="0083072F">
        <w:rPr>
          <w:rFonts w:ascii="Times New Roman" w:hAnsi="Times New Roman" w:cs="Times New Roman"/>
          <w:sz w:val="24"/>
          <w:szCs w:val="24"/>
          <w:lang w:val="en-US"/>
        </w:rPr>
        <w:t>.</w:t>
      </w:r>
      <w:r w:rsidR="00565179" w:rsidRPr="00672149">
        <w:rPr>
          <w:rFonts w:ascii="Times New Roman" w:hAnsi="Times New Roman" w:cs="Times New Roman"/>
          <w:sz w:val="24"/>
          <w:szCs w:val="24"/>
          <w:lang w:val="en-US"/>
        </w:rPr>
        <w:t xml:space="preserve"> Oxford: Oxford U</w:t>
      </w:r>
      <w:r w:rsidRPr="00672149">
        <w:rPr>
          <w:rFonts w:ascii="Times New Roman" w:hAnsi="Times New Roman" w:cs="Times New Roman"/>
          <w:sz w:val="24"/>
          <w:szCs w:val="24"/>
          <w:lang w:val="en-US"/>
        </w:rPr>
        <w:t>niversity Press.</w:t>
      </w:r>
    </w:p>
    <w:p w:rsidR="00620EF6" w:rsidRPr="00672149" w:rsidRDefault="00620EF6" w:rsidP="00C47065">
      <w:pPr>
        <w:spacing w:line="360" w:lineRule="auto"/>
        <w:rPr>
          <w:rFonts w:ascii="Times New Roman" w:hAnsi="Times New Roman" w:cs="Times New Roman"/>
          <w:sz w:val="24"/>
          <w:szCs w:val="24"/>
          <w:lang w:val="en-US"/>
        </w:rPr>
      </w:pPr>
    </w:p>
    <w:p w:rsidR="007A1293" w:rsidRPr="00672149" w:rsidRDefault="007A1293"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Fischer</w:t>
      </w:r>
      <w:r w:rsidR="009D473E" w:rsidRPr="00672149">
        <w:rPr>
          <w:rFonts w:ascii="Times New Roman" w:hAnsi="Times New Roman" w:cs="Times New Roman"/>
          <w:sz w:val="24"/>
          <w:szCs w:val="24"/>
          <w:lang w:val="en-US"/>
        </w:rPr>
        <w:t xml:space="preserve"> M</w:t>
      </w:r>
      <w:r w:rsidR="00606802">
        <w:rPr>
          <w:rFonts w:ascii="Times New Roman" w:hAnsi="Times New Roman" w:cs="Times New Roman"/>
          <w:sz w:val="24"/>
          <w:szCs w:val="24"/>
          <w:lang w:val="en-US"/>
        </w:rPr>
        <w:t>,</w:t>
      </w:r>
      <w:r w:rsidR="009D473E" w:rsidRPr="00672149">
        <w:rPr>
          <w:rFonts w:ascii="Times New Roman" w:hAnsi="Times New Roman" w:cs="Times New Roman"/>
          <w:sz w:val="24"/>
          <w:szCs w:val="24"/>
          <w:lang w:val="en-US"/>
        </w:rPr>
        <w:t xml:space="preserve"> </w:t>
      </w:r>
      <w:r w:rsidR="00606802">
        <w:rPr>
          <w:rFonts w:ascii="Times New Roman" w:hAnsi="Times New Roman" w:cs="Times New Roman"/>
          <w:sz w:val="24"/>
          <w:szCs w:val="24"/>
          <w:lang w:val="en-US"/>
        </w:rPr>
        <w:t>&amp;</w:t>
      </w:r>
      <w:r w:rsidR="009D473E" w:rsidRPr="00672149">
        <w:rPr>
          <w:rFonts w:ascii="Times New Roman" w:hAnsi="Times New Roman" w:cs="Times New Roman"/>
          <w:sz w:val="24"/>
          <w:szCs w:val="24"/>
          <w:lang w:val="en-US"/>
        </w:rPr>
        <w:t xml:space="preserve"> Abedi M (1990) </w:t>
      </w:r>
      <w:r w:rsidR="009D473E" w:rsidRPr="00672149">
        <w:rPr>
          <w:rFonts w:ascii="Times New Roman" w:hAnsi="Times New Roman" w:cs="Times New Roman"/>
          <w:i/>
          <w:sz w:val="24"/>
          <w:szCs w:val="24"/>
          <w:lang w:val="en-US"/>
        </w:rPr>
        <w:t>Debating Muslims: Cultural Dialogues in Postmodernity and Tradition</w:t>
      </w:r>
      <w:r w:rsidR="009D473E" w:rsidRPr="00672149">
        <w:rPr>
          <w:rFonts w:ascii="Times New Roman" w:hAnsi="Times New Roman" w:cs="Times New Roman"/>
          <w:sz w:val="24"/>
          <w:szCs w:val="24"/>
          <w:lang w:val="en-US"/>
        </w:rPr>
        <w:t>. Madison: University of Wisconsin Press.</w:t>
      </w:r>
    </w:p>
    <w:p w:rsidR="00E362EF" w:rsidRPr="00672149" w:rsidRDefault="00E362EF" w:rsidP="00E362EF">
      <w:pPr>
        <w:spacing w:line="360" w:lineRule="auto"/>
        <w:rPr>
          <w:rFonts w:ascii="Times New Roman" w:hAnsi="Times New Roman" w:cs="Times New Roman"/>
          <w:sz w:val="24"/>
          <w:szCs w:val="24"/>
          <w:lang w:val="en-US"/>
        </w:rPr>
      </w:pPr>
    </w:p>
    <w:p w:rsidR="00DD3BC9" w:rsidRPr="00DD3BC9" w:rsidRDefault="00DD3BC9" w:rsidP="00E362EF">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Fishman B (2016) </w:t>
      </w:r>
      <w:r w:rsidRPr="00DD3BC9">
        <w:rPr>
          <w:rFonts w:ascii="Times New Roman" w:eastAsia="Times New Roman" w:hAnsi="Times New Roman" w:cs="Times New Roman"/>
          <w:i/>
          <w:sz w:val="24"/>
          <w:szCs w:val="24"/>
          <w:lang w:val="en-US"/>
        </w:rPr>
        <w:t>The Master Plan: ISIS, al-Qaeda, and the Jihadi Strategy for Final Victory</w:t>
      </w:r>
      <w:r>
        <w:rPr>
          <w:rFonts w:ascii="Times New Roman" w:eastAsia="Times New Roman" w:hAnsi="Times New Roman" w:cs="Times New Roman"/>
          <w:sz w:val="24"/>
          <w:szCs w:val="24"/>
          <w:lang w:val="en-US"/>
        </w:rPr>
        <w:t>. New Haven CT: Yale University Press.</w:t>
      </w:r>
    </w:p>
    <w:p w:rsidR="00DD3BC9" w:rsidRDefault="00DD3BC9" w:rsidP="00E362EF">
      <w:pPr>
        <w:spacing w:line="360" w:lineRule="auto"/>
        <w:rPr>
          <w:rFonts w:ascii="Times New Roman" w:eastAsia="Times New Roman" w:hAnsi="Times New Roman" w:cs="Times New Roman"/>
          <w:sz w:val="24"/>
          <w:szCs w:val="24"/>
          <w:lang w:val="en-US"/>
        </w:rPr>
      </w:pPr>
    </w:p>
    <w:p w:rsidR="00E362EF" w:rsidRPr="00672149" w:rsidRDefault="00E362EF" w:rsidP="00E362EF">
      <w:pPr>
        <w:spacing w:line="360" w:lineRule="auto"/>
        <w:rPr>
          <w:rFonts w:ascii="Times New Roman" w:eastAsia="Times New Roman" w:hAnsi="Times New Roman" w:cs="Times New Roman"/>
          <w:sz w:val="24"/>
          <w:szCs w:val="24"/>
          <w:lang w:val="en-US"/>
        </w:rPr>
      </w:pPr>
      <w:r w:rsidRPr="00672149">
        <w:rPr>
          <w:rFonts w:ascii="Times New Roman" w:eastAsia="Times New Roman" w:hAnsi="Times New Roman" w:cs="Times New Roman"/>
          <w:sz w:val="24"/>
          <w:szCs w:val="24"/>
          <w:lang w:val="en-US"/>
        </w:rPr>
        <w:t>Gambhir H</w:t>
      </w:r>
      <w:r w:rsidR="00A03E18" w:rsidRPr="00672149">
        <w:rPr>
          <w:rFonts w:ascii="Times New Roman" w:eastAsia="Times New Roman" w:hAnsi="Times New Roman" w:cs="Times New Roman"/>
          <w:sz w:val="24"/>
          <w:szCs w:val="24"/>
          <w:lang w:val="en-US"/>
        </w:rPr>
        <w:t xml:space="preserve"> (2014) </w:t>
      </w:r>
      <w:r w:rsidRPr="00672149">
        <w:rPr>
          <w:rFonts w:ascii="Times New Roman" w:eastAsia="Times New Roman" w:hAnsi="Times New Roman" w:cs="Times New Roman"/>
          <w:sz w:val="24"/>
          <w:szCs w:val="24"/>
          <w:lang w:val="en-US"/>
        </w:rPr>
        <w:t xml:space="preserve">Dabiq: the strategic </w:t>
      </w:r>
      <w:r w:rsidR="00A03E18" w:rsidRPr="00672149">
        <w:rPr>
          <w:rFonts w:ascii="Times New Roman" w:eastAsia="Times New Roman" w:hAnsi="Times New Roman" w:cs="Times New Roman"/>
          <w:sz w:val="24"/>
          <w:szCs w:val="24"/>
          <w:lang w:val="en-US"/>
        </w:rPr>
        <w:t>messaging of the Islamic State.</w:t>
      </w:r>
      <w:r w:rsidRPr="00672149">
        <w:rPr>
          <w:rFonts w:ascii="Times New Roman" w:eastAsia="Times New Roman" w:hAnsi="Times New Roman" w:cs="Times New Roman"/>
          <w:sz w:val="24"/>
          <w:szCs w:val="24"/>
          <w:lang w:val="en-US"/>
        </w:rPr>
        <w:t xml:space="preserve"> </w:t>
      </w:r>
      <w:r w:rsidRPr="00672149">
        <w:rPr>
          <w:rFonts w:ascii="Times New Roman" w:eastAsia="Times New Roman" w:hAnsi="Times New Roman" w:cs="Times New Roman"/>
          <w:i/>
          <w:sz w:val="24"/>
          <w:szCs w:val="24"/>
          <w:lang w:val="en-US"/>
        </w:rPr>
        <w:t>ISW Backgrounder</w:t>
      </w:r>
      <w:r w:rsidR="00605E7B">
        <w:rPr>
          <w:rFonts w:ascii="Times New Roman" w:eastAsia="Times New Roman" w:hAnsi="Times New Roman" w:cs="Times New Roman"/>
          <w:i/>
          <w:sz w:val="24"/>
          <w:szCs w:val="24"/>
          <w:lang w:val="en-US"/>
        </w:rPr>
        <w:t>,</w:t>
      </w:r>
      <w:r w:rsidRPr="00672149">
        <w:rPr>
          <w:rFonts w:ascii="Times New Roman" w:eastAsia="Times New Roman" w:hAnsi="Times New Roman" w:cs="Times New Roman"/>
          <w:sz w:val="24"/>
          <w:szCs w:val="24"/>
          <w:lang w:val="en-US"/>
        </w:rPr>
        <w:t xml:space="preserve"> August</w:t>
      </w:r>
      <w:r w:rsidR="00605E7B">
        <w:rPr>
          <w:rFonts w:ascii="Times New Roman" w:eastAsia="Times New Roman" w:hAnsi="Times New Roman" w:cs="Times New Roman"/>
          <w:sz w:val="24"/>
          <w:szCs w:val="24"/>
          <w:lang w:val="en-US"/>
        </w:rPr>
        <w:t xml:space="preserve"> </w:t>
      </w:r>
      <w:r w:rsidR="00605E7B" w:rsidRPr="00672149">
        <w:rPr>
          <w:rFonts w:ascii="Times New Roman" w:eastAsia="Times New Roman" w:hAnsi="Times New Roman" w:cs="Times New Roman"/>
          <w:sz w:val="24"/>
          <w:szCs w:val="24"/>
          <w:lang w:val="en-US"/>
        </w:rPr>
        <w:t>15</w:t>
      </w:r>
      <w:r w:rsidR="00DD3BC9">
        <w:rPr>
          <w:rFonts w:ascii="Times New Roman" w:eastAsia="Times New Roman" w:hAnsi="Times New Roman" w:cs="Times New Roman"/>
          <w:sz w:val="24"/>
          <w:szCs w:val="24"/>
          <w:lang w:val="en-US"/>
        </w:rPr>
        <w:t xml:space="preserve"> </w:t>
      </w:r>
      <w:hyperlink r:id="rId11" w:history="1">
        <w:r w:rsidR="00DD3BC9" w:rsidRPr="003A34F3">
          <w:rPr>
            <w:rStyle w:val="Hyperlink"/>
            <w:rFonts w:ascii="Times New Roman" w:eastAsia="Times New Roman" w:hAnsi="Times New Roman" w:cs="Times New Roman"/>
            <w:sz w:val="24"/>
            <w:szCs w:val="24"/>
            <w:lang w:val="en-US"/>
          </w:rPr>
          <w:t>http://www.understandingwar.org/backgrounder/dabiq-strategic-messaging-islamic-state-0</w:t>
        </w:r>
      </w:hyperlink>
      <w:r w:rsidR="00DD3BC9">
        <w:rPr>
          <w:rFonts w:ascii="Times New Roman" w:eastAsia="Times New Roman" w:hAnsi="Times New Roman" w:cs="Times New Roman"/>
          <w:sz w:val="24"/>
          <w:szCs w:val="24"/>
          <w:lang w:val="en-US"/>
        </w:rPr>
        <w:t xml:space="preserve">. </w:t>
      </w:r>
    </w:p>
    <w:p w:rsidR="00692F03" w:rsidRPr="00672149" w:rsidRDefault="00692F03" w:rsidP="00C47065">
      <w:pPr>
        <w:spacing w:line="360" w:lineRule="auto"/>
        <w:rPr>
          <w:rFonts w:ascii="Times New Roman" w:hAnsi="Times New Roman" w:cs="Times New Roman"/>
          <w:sz w:val="24"/>
          <w:szCs w:val="24"/>
          <w:lang w:val="en-US"/>
        </w:rPr>
      </w:pPr>
    </w:p>
    <w:p w:rsidR="00B4067D" w:rsidRPr="00672149" w:rsidRDefault="00B4067D"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Gerges F (2016) </w:t>
      </w:r>
      <w:r w:rsidR="00D475D1" w:rsidRPr="00672149">
        <w:rPr>
          <w:rFonts w:ascii="Times New Roman" w:hAnsi="Times New Roman" w:cs="Times New Roman"/>
          <w:i/>
          <w:sz w:val="24"/>
          <w:szCs w:val="24"/>
          <w:lang w:val="en-US"/>
        </w:rPr>
        <w:t>ISIS: A History</w:t>
      </w:r>
      <w:r w:rsidR="00D475D1" w:rsidRPr="00672149">
        <w:rPr>
          <w:rFonts w:ascii="Times New Roman" w:hAnsi="Times New Roman" w:cs="Times New Roman"/>
          <w:sz w:val="24"/>
          <w:szCs w:val="24"/>
          <w:lang w:val="en-US"/>
        </w:rPr>
        <w:t>. Princeton: Princeton University Press.</w:t>
      </w:r>
    </w:p>
    <w:p w:rsidR="00B4067D" w:rsidRPr="00672149" w:rsidRDefault="00B4067D" w:rsidP="00C47065">
      <w:pPr>
        <w:spacing w:line="360" w:lineRule="auto"/>
        <w:rPr>
          <w:rFonts w:ascii="Times New Roman" w:hAnsi="Times New Roman" w:cs="Times New Roman"/>
          <w:sz w:val="24"/>
          <w:szCs w:val="24"/>
          <w:lang w:val="en-US"/>
        </w:rPr>
      </w:pPr>
    </w:p>
    <w:p w:rsidR="00A03E18" w:rsidRPr="00672149" w:rsidRDefault="00A03E18"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Günther C (2015) Presenting the glossy look of warfare in cyberspace – the Islamic State’s Magazine Dabiq. </w:t>
      </w:r>
      <w:r w:rsidRPr="00672149">
        <w:rPr>
          <w:rFonts w:ascii="Times New Roman" w:hAnsi="Times New Roman" w:cs="Times New Roman"/>
          <w:i/>
          <w:sz w:val="24"/>
          <w:szCs w:val="24"/>
          <w:lang w:val="en-US"/>
        </w:rPr>
        <w:t>CyberOrient</w:t>
      </w:r>
      <w:r w:rsidRPr="00672149">
        <w:rPr>
          <w:rFonts w:ascii="Times New Roman" w:hAnsi="Times New Roman" w:cs="Times New Roman"/>
          <w:sz w:val="24"/>
          <w:szCs w:val="24"/>
          <w:lang w:val="en-US"/>
        </w:rPr>
        <w:t xml:space="preserve"> 9(1): 1-13.</w:t>
      </w:r>
    </w:p>
    <w:p w:rsidR="00A03E18" w:rsidRPr="00672149" w:rsidRDefault="00A03E18" w:rsidP="00C47065">
      <w:pPr>
        <w:spacing w:line="360" w:lineRule="auto"/>
        <w:rPr>
          <w:rFonts w:ascii="Times New Roman" w:hAnsi="Times New Roman" w:cs="Times New Roman"/>
          <w:sz w:val="24"/>
          <w:szCs w:val="24"/>
          <w:lang w:val="en-US"/>
        </w:rPr>
      </w:pPr>
    </w:p>
    <w:p w:rsidR="00A03E18" w:rsidRPr="00672149" w:rsidRDefault="00A03E18"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Günther C</w:t>
      </w:r>
      <w:r w:rsidR="00606802">
        <w:rPr>
          <w:rFonts w:ascii="Times New Roman" w:hAnsi="Times New Roman" w:cs="Times New Roman"/>
          <w:sz w:val="24"/>
          <w:szCs w:val="24"/>
          <w:lang w:val="en-US"/>
        </w:rPr>
        <w:t>,</w:t>
      </w:r>
      <w:r w:rsidRPr="00672149">
        <w:rPr>
          <w:rFonts w:ascii="Times New Roman" w:hAnsi="Times New Roman" w:cs="Times New Roman"/>
          <w:sz w:val="24"/>
          <w:szCs w:val="24"/>
          <w:lang w:val="en-US"/>
        </w:rPr>
        <w:t xml:space="preserve"> </w:t>
      </w:r>
      <w:r w:rsidR="00606802">
        <w:rPr>
          <w:rFonts w:ascii="Times New Roman" w:hAnsi="Times New Roman" w:cs="Times New Roman"/>
          <w:sz w:val="24"/>
          <w:szCs w:val="24"/>
          <w:lang w:val="en-US"/>
        </w:rPr>
        <w:t>&amp;</w:t>
      </w:r>
      <w:r w:rsidRPr="00672149">
        <w:rPr>
          <w:rFonts w:ascii="Times New Roman" w:hAnsi="Times New Roman" w:cs="Times New Roman"/>
          <w:sz w:val="24"/>
          <w:szCs w:val="24"/>
          <w:lang w:val="en-US"/>
        </w:rPr>
        <w:t xml:space="preserve"> Kaden T (2016) </w:t>
      </w:r>
      <w:r w:rsidRPr="00672149">
        <w:rPr>
          <w:rFonts w:ascii="Times New Roman" w:hAnsi="Times New Roman" w:cs="Times New Roman"/>
          <w:i/>
          <w:sz w:val="24"/>
          <w:szCs w:val="24"/>
          <w:lang w:val="en-US"/>
        </w:rPr>
        <w:t>The Authority of the Islamic State</w:t>
      </w:r>
      <w:r w:rsidRPr="00672149">
        <w:rPr>
          <w:rFonts w:ascii="Times New Roman" w:hAnsi="Times New Roman" w:cs="Times New Roman"/>
          <w:sz w:val="24"/>
          <w:szCs w:val="24"/>
          <w:lang w:val="en-US"/>
        </w:rPr>
        <w:t>. Halle: Max Planck Institute for Social Anthropology.</w:t>
      </w:r>
    </w:p>
    <w:p w:rsidR="00A03E18" w:rsidRDefault="00A03E18" w:rsidP="00C47065">
      <w:pPr>
        <w:spacing w:line="360" w:lineRule="auto"/>
        <w:rPr>
          <w:rFonts w:ascii="Times New Roman" w:hAnsi="Times New Roman" w:cs="Times New Roman"/>
          <w:sz w:val="24"/>
          <w:szCs w:val="24"/>
          <w:lang w:val="en-US"/>
        </w:rPr>
      </w:pPr>
    </w:p>
    <w:p w:rsidR="004D4BEC" w:rsidRDefault="004D4BE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Harris W (2012) </w:t>
      </w:r>
      <w:r w:rsidRPr="00672149">
        <w:rPr>
          <w:rFonts w:ascii="Times New Roman" w:hAnsi="Times New Roman" w:cs="Times New Roman"/>
          <w:i/>
          <w:sz w:val="24"/>
          <w:szCs w:val="24"/>
          <w:lang w:val="en-US"/>
        </w:rPr>
        <w:t>Lebanon: A History, 600-2011</w:t>
      </w:r>
      <w:r w:rsidRPr="00672149">
        <w:rPr>
          <w:rFonts w:ascii="Times New Roman" w:hAnsi="Times New Roman" w:cs="Times New Roman"/>
          <w:sz w:val="24"/>
          <w:szCs w:val="24"/>
          <w:lang w:val="en-US"/>
        </w:rPr>
        <w:t>. Oxford: Oxford University Press.</w:t>
      </w:r>
    </w:p>
    <w:p w:rsidR="009A4B85" w:rsidRDefault="009A4B85" w:rsidP="00C47065">
      <w:pPr>
        <w:spacing w:line="360" w:lineRule="auto"/>
        <w:rPr>
          <w:rFonts w:ascii="Times New Roman" w:hAnsi="Times New Roman" w:cs="Times New Roman"/>
          <w:sz w:val="24"/>
          <w:szCs w:val="24"/>
          <w:lang w:val="en-US"/>
        </w:rPr>
      </w:pPr>
    </w:p>
    <w:p w:rsidR="009A4B85" w:rsidRPr="009A4B85" w:rsidRDefault="009A4B85"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Hazleton L (2009) </w:t>
      </w:r>
      <w:r>
        <w:rPr>
          <w:rFonts w:ascii="Times New Roman" w:hAnsi="Times New Roman" w:cs="Times New Roman"/>
          <w:i/>
          <w:sz w:val="24"/>
          <w:szCs w:val="24"/>
          <w:lang w:val="en-US"/>
        </w:rPr>
        <w:t>After the Prophet: The Epic Story of the Shia-Sunni Split in Islam</w:t>
      </w:r>
      <w:r>
        <w:rPr>
          <w:rFonts w:ascii="Times New Roman" w:hAnsi="Times New Roman" w:cs="Times New Roman"/>
          <w:sz w:val="24"/>
          <w:szCs w:val="24"/>
          <w:lang w:val="en-US"/>
        </w:rPr>
        <w:t>. New York: Doubleday.</w:t>
      </w:r>
    </w:p>
    <w:p w:rsidR="004D4BEC" w:rsidRDefault="004D4BEC" w:rsidP="00C47065">
      <w:pPr>
        <w:spacing w:line="360" w:lineRule="auto"/>
        <w:rPr>
          <w:rFonts w:ascii="Times New Roman" w:hAnsi="Times New Roman" w:cs="Times New Roman"/>
          <w:sz w:val="24"/>
          <w:szCs w:val="24"/>
          <w:lang w:val="en-US"/>
        </w:rPr>
      </w:pPr>
    </w:p>
    <w:p w:rsidR="0083072F" w:rsidRDefault="0083072F"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Hope M (2017) Oljeitu (r. 1304-1316). In May T (ed.) </w:t>
      </w:r>
      <w:r w:rsidRPr="0083072F">
        <w:rPr>
          <w:rFonts w:ascii="Times New Roman" w:hAnsi="Times New Roman" w:cs="Times New Roman"/>
          <w:i/>
          <w:sz w:val="24"/>
          <w:szCs w:val="24"/>
          <w:lang w:val="en-US"/>
        </w:rPr>
        <w:t>The Mongol Empire: A Historical Encyclopedia Vol I</w:t>
      </w:r>
      <w:r>
        <w:rPr>
          <w:rFonts w:ascii="Times New Roman" w:hAnsi="Times New Roman" w:cs="Times New Roman"/>
          <w:sz w:val="24"/>
          <w:szCs w:val="24"/>
          <w:lang w:val="en-US"/>
        </w:rPr>
        <w:t>. Santa Barbara CA: ABC Clio, 173-176.</w:t>
      </w:r>
    </w:p>
    <w:p w:rsidR="0083072F" w:rsidRPr="00672149" w:rsidRDefault="0083072F" w:rsidP="00C47065">
      <w:pPr>
        <w:spacing w:line="360" w:lineRule="auto"/>
        <w:rPr>
          <w:rFonts w:ascii="Times New Roman" w:hAnsi="Times New Roman" w:cs="Times New Roman"/>
          <w:sz w:val="24"/>
          <w:szCs w:val="24"/>
          <w:lang w:val="en-US"/>
        </w:rPr>
      </w:pPr>
    </w:p>
    <w:p w:rsidR="00204DFC" w:rsidRPr="00672149" w:rsidRDefault="00204DF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Ingram H (2015) The </w:t>
      </w:r>
      <w:r w:rsidR="00D8407B" w:rsidRPr="00672149">
        <w:rPr>
          <w:rFonts w:ascii="Times New Roman" w:hAnsi="Times New Roman" w:cs="Times New Roman"/>
          <w:sz w:val="24"/>
          <w:szCs w:val="24"/>
          <w:lang w:val="en-US"/>
        </w:rPr>
        <w:t>strategic</w:t>
      </w:r>
      <w:r w:rsidRPr="00672149">
        <w:rPr>
          <w:rFonts w:ascii="Times New Roman" w:hAnsi="Times New Roman" w:cs="Times New Roman"/>
          <w:sz w:val="24"/>
          <w:szCs w:val="24"/>
          <w:lang w:val="en-US"/>
        </w:rPr>
        <w:t xml:space="preserve"> logic of Islamic State information operations. </w:t>
      </w:r>
      <w:r w:rsidR="00D8407B" w:rsidRPr="00672149">
        <w:rPr>
          <w:rFonts w:ascii="Times New Roman" w:hAnsi="Times New Roman" w:cs="Times New Roman"/>
          <w:i/>
          <w:sz w:val="24"/>
          <w:szCs w:val="24"/>
          <w:lang w:val="en-US"/>
        </w:rPr>
        <w:t>Australian Journal of International Affairs</w:t>
      </w:r>
      <w:r w:rsidR="00D8407B" w:rsidRPr="00672149">
        <w:rPr>
          <w:rFonts w:ascii="Times New Roman" w:hAnsi="Times New Roman" w:cs="Times New Roman"/>
          <w:sz w:val="24"/>
          <w:szCs w:val="24"/>
          <w:lang w:val="en-US"/>
        </w:rPr>
        <w:t xml:space="preserve"> 69(6): 729-752.</w:t>
      </w:r>
    </w:p>
    <w:p w:rsidR="008875E2" w:rsidRPr="00672149" w:rsidRDefault="008875E2" w:rsidP="00C47065">
      <w:pPr>
        <w:spacing w:line="360" w:lineRule="auto"/>
        <w:rPr>
          <w:rFonts w:ascii="Times New Roman" w:hAnsi="Times New Roman" w:cs="Times New Roman"/>
          <w:sz w:val="24"/>
          <w:szCs w:val="24"/>
          <w:lang w:val="en-US"/>
        </w:rPr>
      </w:pPr>
    </w:p>
    <w:p w:rsidR="008875E2" w:rsidRPr="00672149" w:rsidRDefault="008875E2"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Ingram H (</w:t>
      </w:r>
      <w:r w:rsidR="00EF3B1F">
        <w:rPr>
          <w:rFonts w:ascii="Times New Roman" w:hAnsi="Times New Roman" w:cs="Times New Roman"/>
          <w:sz w:val="24"/>
          <w:szCs w:val="24"/>
          <w:lang w:val="en-US"/>
        </w:rPr>
        <w:t>201</w:t>
      </w:r>
      <w:r w:rsidR="0083072F">
        <w:rPr>
          <w:rFonts w:ascii="Times New Roman" w:hAnsi="Times New Roman" w:cs="Times New Roman"/>
          <w:sz w:val="24"/>
          <w:szCs w:val="24"/>
          <w:lang w:val="en-US"/>
        </w:rPr>
        <w:t>6</w:t>
      </w:r>
      <w:r w:rsidRPr="00672149">
        <w:rPr>
          <w:rFonts w:ascii="Times New Roman" w:hAnsi="Times New Roman" w:cs="Times New Roman"/>
          <w:sz w:val="24"/>
          <w:szCs w:val="24"/>
          <w:lang w:val="en-US"/>
        </w:rPr>
        <w:t>) An analysis of Islamic State</w:t>
      </w:r>
      <w:r w:rsidR="00300310" w:rsidRPr="00672149">
        <w:rPr>
          <w:rFonts w:ascii="Times New Roman" w:hAnsi="Times New Roman" w:cs="Times New Roman"/>
          <w:sz w:val="24"/>
          <w:szCs w:val="24"/>
          <w:lang w:val="en-US"/>
        </w:rPr>
        <w:t>’s</w:t>
      </w:r>
      <w:r w:rsidRPr="00672149">
        <w:rPr>
          <w:rFonts w:ascii="Times New Roman" w:hAnsi="Times New Roman" w:cs="Times New Roman"/>
          <w:sz w:val="24"/>
          <w:szCs w:val="24"/>
          <w:lang w:val="en-US"/>
        </w:rPr>
        <w:t xml:space="preserve"> </w:t>
      </w:r>
      <w:r w:rsidRPr="00672149">
        <w:rPr>
          <w:rFonts w:ascii="Times New Roman" w:hAnsi="Times New Roman" w:cs="Times New Roman"/>
          <w:i/>
          <w:sz w:val="24"/>
          <w:szCs w:val="24"/>
          <w:lang w:val="en-US"/>
        </w:rPr>
        <w:t xml:space="preserve">Dabiq </w:t>
      </w:r>
      <w:r w:rsidRPr="00672149">
        <w:rPr>
          <w:rFonts w:ascii="Times New Roman" w:hAnsi="Times New Roman" w:cs="Times New Roman"/>
          <w:sz w:val="24"/>
          <w:szCs w:val="24"/>
          <w:lang w:val="en-US"/>
        </w:rPr>
        <w:t xml:space="preserve">magazine. </w:t>
      </w:r>
      <w:r w:rsidRPr="00672149">
        <w:rPr>
          <w:rFonts w:ascii="Times New Roman" w:hAnsi="Times New Roman" w:cs="Times New Roman"/>
          <w:i/>
          <w:sz w:val="24"/>
          <w:szCs w:val="24"/>
          <w:lang w:val="en-US"/>
        </w:rPr>
        <w:t>Australian Journal of Political Science</w:t>
      </w:r>
      <w:r w:rsidR="00EF3B1F">
        <w:rPr>
          <w:rFonts w:ascii="Times New Roman" w:hAnsi="Times New Roman" w:cs="Times New Roman"/>
          <w:sz w:val="24"/>
          <w:szCs w:val="24"/>
          <w:lang w:val="en-US"/>
        </w:rPr>
        <w:t xml:space="preserve"> 51(3): 458-477.</w:t>
      </w:r>
    </w:p>
    <w:p w:rsidR="006F7FFB" w:rsidRPr="00672149" w:rsidRDefault="006F7FFB" w:rsidP="00C47065">
      <w:pPr>
        <w:spacing w:line="360" w:lineRule="auto"/>
        <w:rPr>
          <w:rFonts w:ascii="Times New Roman" w:hAnsi="Times New Roman" w:cs="Times New Roman"/>
          <w:sz w:val="24"/>
          <w:szCs w:val="24"/>
          <w:lang w:val="en-US"/>
        </w:rPr>
      </w:pPr>
    </w:p>
    <w:p w:rsidR="006171EF" w:rsidRPr="00672149" w:rsidRDefault="006F7FFB"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Jackson P (2000) The Mongols and Europe. In Abulafia D and McKitterick R (eds.) </w:t>
      </w:r>
      <w:r w:rsidRPr="00672149">
        <w:rPr>
          <w:rFonts w:ascii="Times New Roman" w:hAnsi="Times New Roman" w:cs="Times New Roman"/>
          <w:i/>
          <w:sz w:val="24"/>
          <w:szCs w:val="24"/>
          <w:lang w:val="en-US"/>
        </w:rPr>
        <w:t>The New Cambridge Medieval History Vol. 5</w:t>
      </w:r>
      <w:r w:rsidRPr="00672149">
        <w:rPr>
          <w:rFonts w:ascii="Times New Roman" w:hAnsi="Times New Roman" w:cs="Times New Roman"/>
          <w:sz w:val="24"/>
          <w:szCs w:val="24"/>
          <w:lang w:val="en-US"/>
        </w:rPr>
        <w:t>. Cambridge: Cambridge University Press, 701-719.</w:t>
      </w:r>
    </w:p>
    <w:p w:rsidR="006F7FFB" w:rsidRPr="00672149" w:rsidRDefault="006F7FFB" w:rsidP="00C47065">
      <w:pPr>
        <w:spacing w:line="360" w:lineRule="auto"/>
        <w:rPr>
          <w:rFonts w:ascii="Times New Roman" w:hAnsi="Times New Roman" w:cs="Times New Roman"/>
          <w:sz w:val="24"/>
          <w:szCs w:val="24"/>
          <w:lang w:val="en-US"/>
        </w:rPr>
      </w:pPr>
    </w:p>
    <w:p w:rsidR="00F51F54" w:rsidRPr="00672149" w:rsidRDefault="00F51F54"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Jackson R (2014) </w:t>
      </w:r>
      <w:r w:rsidRPr="00672149">
        <w:rPr>
          <w:rFonts w:ascii="Times New Roman" w:hAnsi="Times New Roman" w:cs="Times New Roman"/>
          <w:i/>
          <w:sz w:val="24"/>
          <w:szCs w:val="24"/>
          <w:lang w:val="en-US"/>
        </w:rPr>
        <w:t>What is Islamic Philosophy</w:t>
      </w:r>
      <w:r w:rsidRPr="00672149">
        <w:rPr>
          <w:rFonts w:ascii="Times New Roman" w:hAnsi="Times New Roman" w:cs="Times New Roman"/>
          <w:sz w:val="24"/>
          <w:szCs w:val="24"/>
          <w:lang w:val="en-US"/>
        </w:rPr>
        <w:t>? Abingdon: Routledge.</w:t>
      </w:r>
    </w:p>
    <w:p w:rsidR="0020676C" w:rsidRPr="00672149" w:rsidRDefault="0020676C" w:rsidP="00C47065">
      <w:pPr>
        <w:spacing w:line="360" w:lineRule="auto"/>
        <w:rPr>
          <w:rFonts w:ascii="Times New Roman" w:hAnsi="Times New Roman" w:cs="Times New Roman"/>
          <w:sz w:val="24"/>
          <w:szCs w:val="24"/>
          <w:lang w:val="en-US"/>
        </w:rPr>
      </w:pPr>
    </w:p>
    <w:p w:rsidR="0020676C" w:rsidRPr="00672149" w:rsidRDefault="0020676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Jaques K (2006) </w:t>
      </w:r>
      <w:r w:rsidRPr="00672149">
        <w:rPr>
          <w:rFonts w:ascii="Times New Roman" w:hAnsi="Times New Roman" w:cs="Times New Roman"/>
          <w:i/>
          <w:sz w:val="24"/>
          <w:szCs w:val="24"/>
          <w:lang w:val="en-US"/>
        </w:rPr>
        <w:t>Authority, Conflict and the Transmission of Diversity in Medieval Islamic Law</w:t>
      </w:r>
      <w:r w:rsidRPr="00672149">
        <w:rPr>
          <w:rFonts w:ascii="Times New Roman" w:hAnsi="Times New Roman" w:cs="Times New Roman"/>
          <w:sz w:val="24"/>
          <w:szCs w:val="24"/>
          <w:lang w:val="en-US"/>
        </w:rPr>
        <w:t>.  Leiden: E J Brill.</w:t>
      </w:r>
    </w:p>
    <w:p w:rsidR="0020676C" w:rsidRPr="00672149" w:rsidRDefault="0020676C" w:rsidP="00C47065">
      <w:pPr>
        <w:spacing w:line="360" w:lineRule="auto"/>
        <w:rPr>
          <w:rFonts w:ascii="Times New Roman" w:hAnsi="Times New Roman" w:cs="Times New Roman"/>
          <w:sz w:val="24"/>
          <w:szCs w:val="24"/>
          <w:lang w:val="en-US"/>
        </w:rPr>
      </w:pPr>
    </w:p>
    <w:p w:rsidR="00674A23" w:rsidRDefault="00674A23" w:rsidP="00674A23">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Johansen B (2002) Signs as evidence: The doctrine of Ibn Taymiyya and Ibn Qayyim al-Jawziyya (d. 1351) on proof. </w:t>
      </w:r>
      <w:r w:rsidRPr="00672149">
        <w:rPr>
          <w:rFonts w:ascii="Times New Roman" w:hAnsi="Times New Roman" w:cs="Times New Roman"/>
          <w:i/>
          <w:sz w:val="24"/>
          <w:szCs w:val="24"/>
          <w:lang w:val="en-US"/>
        </w:rPr>
        <w:t>Islamic Law and Society</w:t>
      </w:r>
      <w:r w:rsidRPr="00672149">
        <w:rPr>
          <w:rFonts w:ascii="Times New Roman" w:hAnsi="Times New Roman" w:cs="Times New Roman"/>
          <w:sz w:val="24"/>
          <w:szCs w:val="24"/>
          <w:lang w:val="en-US"/>
        </w:rPr>
        <w:t xml:space="preserve"> 9(2): </w:t>
      </w:r>
      <w:r w:rsidR="003C50F5" w:rsidRPr="00672149">
        <w:rPr>
          <w:rFonts w:ascii="Times New Roman" w:hAnsi="Times New Roman" w:cs="Times New Roman"/>
          <w:sz w:val="24"/>
          <w:szCs w:val="24"/>
          <w:lang w:val="en-US"/>
        </w:rPr>
        <w:t>168-193.</w:t>
      </w:r>
    </w:p>
    <w:p w:rsidR="00DD3BC9" w:rsidRDefault="00DD3BC9" w:rsidP="00674A23">
      <w:pPr>
        <w:spacing w:line="360" w:lineRule="auto"/>
        <w:rPr>
          <w:rFonts w:ascii="Times New Roman" w:hAnsi="Times New Roman" w:cs="Times New Roman"/>
          <w:sz w:val="24"/>
          <w:szCs w:val="24"/>
          <w:lang w:val="en-US"/>
        </w:rPr>
      </w:pPr>
    </w:p>
    <w:p w:rsidR="00DD3BC9" w:rsidRPr="00DD3BC9" w:rsidRDefault="00DD3BC9" w:rsidP="00674A2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Joscelyn T (2017) </w:t>
      </w:r>
      <w:r w:rsidRPr="00DD3BC9">
        <w:rPr>
          <w:rFonts w:ascii="Times New Roman" w:hAnsi="Times New Roman" w:cs="Times New Roman"/>
          <w:sz w:val="24"/>
          <w:szCs w:val="24"/>
          <w:lang w:val="en-US"/>
        </w:rPr>
        <w:t>CENTCOM confirms Islamic State’s ‘Grand Mufti’ killed in airstrike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Long War Journal</w:t>
      </w:r>
      <w:r>
        <w:rPr>
          <w:rFonts w:ascii="Times New Roman" w:hAnsi="Times New Roman" w:cs="Times New Roman"/>
          <w:sz w:val="24"/>
          <w:szCs w:val="24"/>
          <w:lang w:val="en-US"/>
        </w:rPr>
        <w:t xml:space="preserve"> June 20 </w:t>
      </w:r>
      <w:hyperlink r:id="rId12" w:history="1">
        <w:r w:rsidRPr="003A34F3">
          <w:rPr>
            <w:rStyle w:val="Hyperlink"/>
            <w:rFonts w:ascii="Times New Roman" w:hAnsi="Times New Roman" w:cs="Times New Roman"/>
            <w:sz w:val="24"/>
            <w:szCs w:val="24"/>
            <w:lang w:val="en-US"/>
          </w:rPr>
          <w:t>https://www.longwarjournal.org/archives/2017/06/centcom-confirms-islamic-states-grand-mufti-killed-in-airstrike.php</w:t>
        </w:r>
      </w:hyperlink>
      <w:r>
        <w:rPr>
          <w:rFonts w:ascii="Times New Roman" w:hAnsi="Times New Roman" w:cs="Times New Roman"/>
          <w:sz w:val="24"/>
          <w:szCs w:val="24"/>
          <w:lang w:val="en-US"/>
        </w:rPr>
        <w:t xml:space="preserve">. </w:t>
      </w:r>
    </w:p>
    <w:p w:rsidR="00B27DC6" w:rsidRDefault="00B27DC6" w:rsidP="00674A23">
      <w:pPr>
        <w:spacing w:line="360" w:lineRule="auto"/>
        <w:rPr>
          <w:rFonts w:ascii="Times New Roman" w:hAnsi="Times New Roman" w:cs="Times New Roman"/>
          <w:sz w:val="24"/>
          <w:szCs w:val="24"/>
          <w:lang w:val="en-US"/>
        </w:rPr>
      </w:pPr>
    </w:p>
    <w:p w:rsidR="008C7965" w:rsidRPr="008C7965" w:rsidRDefault="008C7965" w:rsidP="00674A2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Julaymee S (2015) I</w:t>
      </w:r>
      <w:r w:rsidRPr="008C7965">
        <w:rPr>
          <w:rFonts w:ascii="Times New Roman" w:hAnsi="Times New Roman" w:cs="Times New Roman"/>
          <w:sz w:val="24"/>
          <w:szCs w:val="24"/>
          <w:lang w:val="en-US"/>
        </w:rPr>
        <w:t>maam Muhammad al-Ameen ash-Shanqeetee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The Clear Path</w:t>
      </w:r>
      <w:r>
        <w:rPr>
          <w:rFonts w:ascii="Times New Roman" w:hAnsi="Times New Roman" w:cs="Times New Roman"/>
          <w:sz w:val="24"/>
          <w:szCs w:val="24"/>
          <w:lang w:val="en-US"/>
        </w:rPr>
        <w:t xml:space="preserve"> July 16 </w:t>
      </w:r>
      <w:hyperlink r:id="rId13" w:anchor="p77" w:history="1">
        <w:r w:rsidRPr="00156C16">
          <w:rPr>
            <w:rStyle w:val="Hyperlink"/>
            <w:rFonts w:ascii="Times New Roman" w:hAnsi="Times New Roman" w:cs="Times New Roman"/>
            <w:sz w:val="24"/>
            <w:szCs w:val="24"/>
            <w:lang w:val="en-US"/>
          </w:rPr>
          <w:t>http://www.theclearpath.com/viewtopic.php?t=48#p77</w:t>
        </w:r>
      </w:hyperlink>
      <w:r>
        <w:rPr>
          <w:rFonts w:ascii="Times New Roman" w:hAnsi="Times New Roman" w:cs="Times New Roman"/>
          <w:sz w:val="24"/>
          <w:szCs w:val="24"/>
          <w:lang w:val="en-US"/>
        </w:rPr>
        <w:t xml:space="preserve">. </w:t>
      </w:r>
    </w:p>
    <w:p w:rsidR="008C7965" w:rsidRPr="00672149" w:rsidRDefault="008C7965" w:rsidP="00674A23">
      <w:pPr>
        <w:spacing w:line="360" w:lineRule="auto"/>
        <w:rPr>
          <w:rFonts w:ascii="Times New Roman" w:hAnsi="Times New Roman" w:cs="Times New Roman"/>
          <w:sz w:val="24"/>
          <w:szCs w:val="24"/>
          <w:lang w:val="en-US"/>
        </w:rPr>
      </w:pPr>
    </w:p>
    <w:p w:rsidR="00606802" w:rsidRPr="00606802" w:rsidRDefault="00606802" w:rsidP="0060680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Kalyvas</w:t>
      </w:r>
      <w:r w:rsidRPr="0060680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 (2014) </w:t>
      </w:r>
      <w:r w:rsidRPr="00606802">
        <w:rPr>
          <w:rFonts w:ascii="Times New Roman" w:eastAsia="Times New Roman" w:hAnsi="Times New Roman" w:cs="Times New Roman"/>
          <w:sz w:val="24"/>
          <w:szCs w:val="24"/>
        </w:rPr>
        <w:t xml:space="preserve">The logic of violence in the Islamic State’s </w:t>
      </w:r>
      <w:r>
        <w:rPr>
          <w:rFonts w:ascii="Times New Roman" w:eastAsia="Times New Roman" w:hAnsi="Times New Roman" w:cs="Times New Roman"/>
          <w:sz w:val="24"/>
          <w:szCs w:val="24"/>
        </w:rPr>
        <w:t>war. I</w:t>
      </w:r>
      <w:r w:rsidRPr="00606802">
        <w:rPr>
          <w:rFonts w:ascii="Times New Roman" w:eastAsia="Times New Roman" w:hAnsi="Times New Roman" w:cs="Times New Roman"/>
          <w:sz w:val="24"/>
          <w:szCs w:val="24"/>
        </w:rPr>
        <w:t xml:space="preserve">n </w:t>
      </w:r>
      <w:r w:rsidRPr="00606802">
        <w:rPr>
          <w:rFonts w:ascii="Times New Roman" w:eastAsia="Times New Roman" w:hAnsi="Times New Roman" w:cs="Times New Roman"/>
          <w:i/>
          <w:sz w:val="24"/>
          <w:szCs w:val="24"/>
        </w:rPr>
        <w:t>Iraq between Maliki and the Islamic State</w:t>
      </w:r>
      <w:r w:rsidRPr="00606802">
        <w:rPr>
          <w:rFonts w:ascii="Times New Roman" w:eastAsia="Times New Roman" w:hAnsi="Times New Roman" w:cs="Times New Roman"/>
          <w:sz w:val="24"/>
          <w:szCs w:val="24"/>
        </w:rPr>
        <w:t xml:space="preserve"> (POMEPS Briefings 24: George Washington University) 34-36.</w:t>
      </w:r>
    </w:p>
    <w:p w:rsidR="00606802" w:rsidRDefault="00606802" w:rsidP="00C47065">
      <w:pPr>
        <w:spacing w:line="360" w:lineRule="auto"/>
        <w:rPr>
          <w:rFonts w:ascii="Times New Roman" w:hAnsi="Times New Roman" w:cs="Times New Roman"/>
          <w:sz w:val="24"/>
          <w:szCs w:val="24"/>
          <w:lang w:val="en-US"/>
        </w:rPr>
      </w:pPr>
    </w:p>
    <w:p w:rsidR="0083072F" w:rsidRDefault="0083072F"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Kaminski </w:t>
      </w:r>
      <w:r w:rsidRPr="0083072F">
        <w:rPr>
          <w:rFonts w:ascii="Times New Roman" w:hAnsi="Times New Roman" w:cs="Times New Roman"/>
          <w:sz w:val="24"/>
          <w:szCs w:val="24"/>
          <w:lang w:val="en-US"/>
        </w:rPr>
        <w:t>J</w:t>
      </w:r>
      <w:r>
        <w:rPr>
          <w:rFonts w:ascii="Times New Roman" w:hAnsi="Times New Roman" w:cs="Times New Roman"/>
          <w:sz w:val="24"/>
          <w:szCs w:val="24"/>
          <w:lang w:val="en-US"/>
        </w:rPr>
        <w:t xml:space="preserve"> (2017) </w:t>
      </w:r>
      <w:r w:rsidRPr="0083072F">
        <w:rPr>
          <w:rFonts w:ascii="Times New Roman" w:hAnsi="Times New Roman" w:cs="Times New Roman"/>
          <w:i/>
          <w:sz w:val="24"/>
          <w:szCs w:val="24"/>
          <w:lang w:val="en-US"/>
        </w:rPr>
        <w:t>The Contemporary Islamic Governed State: A Reconceptualization</w:t>
      </w:r>
      <w:r>
        <w:rPr>
          <w:rFonts w:ascii="Times New Roman" w:hAnsi="Times New Roman" w:cs="Times New Roman"/>
          <w:sz w:val="24"/>
          <w:szCs w:val="24"/>
          <w:lang w:val="en-US"/>
        </w:rPr>
        <w:t>. Basingstoke: Palgrave Macmillan.</w:t>
      </w:r>
    </w:p>
    <w:p w:rsidR="0083072F" w:rsidRPr="00B27DC6" w:rsidRDefault="0083072F" w:rsidP="00C47065">
      <w:pPr>
        <w:spacing w:line="360" w:lineRule="auto"/>
        <w:rPr>
          <w:rFonts w:ascii="Times New Roman" w:hAnsi="Times New Roman" w:cs="Times New Roman"/>
          <w:sz w:val="24"/>
          <w:szCs w:val="24"/>
          <w:lang w:val="en-US"/>
        </w:rPr>
      </w:pPr>
    </w:p>
    <w:p w:rsidR="00661AC8" w:rsidRDefault="00F51F54" w:rsidP="00661AC8">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Khalidi M A (2005) </w:t>
      </w:r>
      <w:r w:rsidRPr="00672149">
        <w:rPr>
          <w:rFonts w:ascii="Times New Roman" w:hAnsi="Times New Roman" w:cs="Times New Roman"/>
          <w:i/>
          <w:sz w:val="24"/>
          <w:szCs w:val="24"/>
          <w:lang w:val="en-US"/>
        </w:rPr>
        <w:t>Medieval Islamic Philosophical Writings</w:t>
      </w:r>
      <w:r w:rsidRPr="00672149">
        <w:rPr>
          <w:rFonts w:ascii="Times New Roman" w:hAnsi="Times New Roman" w:cs="Times New Roman"/>
          <w:sz w:val="24"/>
          <w:szCs w:val="24"/>
          <w:lang w:val="en-US"/>
        </w:rPr>
        <w:t>. Cambridge: Cambridge University Press.</w:t>
      </w:r>
    </w:p>
    <w:p w:rsidR="00DB72A2" w:rsidRDefault="00DB72A2" w:rsidP="00661AC8">
      <w:pPr>
        <w:spacing w:line="360" w:lineRule="auto"/>
        <w:rPr>
          <w:rFonts w:ascii="Times New Roman" w:hAnsi="Times New Roman" w:cs="Times New Roman"/>
          <w:sz w:val="24"/>
          <w:szCs w:val="24"/>
          <w:lang w:val="en-US"/>
        </w:rPr>
      </w:pPr>
    </w:p>
    <w:p w:rsidR="00DB72A2" w:rsidRDefault="00DB72A2" w:rsidP="00661AC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Khalil M H (2018) </w:t>
      </w:r>
      <w:r w:rsidRPr="00DB72A2">
        <w:rPr>
          <w:rFonts w:ascii="Times New Roman" w:hAnsi="Times New Roman" w:cs="Times New Roman"/>
          <w:i/>
          <w:sz w:val="24"/>
          <w:szCs w:val="24"/>
          <w:lang w:val="en-US"/>
        </w:rPr>
        <w:t>Jihad, Radicalism and the New Atheism</w:t>
      </w:r>
      <w:r>
        <w:rPr>
          <w:rFonts w:ascii="Times New Roman" w:hAnsi="Times New Roman" w:cs="Times New Roman"/>
          <w:sz w:val="24"/>
          <w:szCs w:val="24"/>
          <w:lang w:val="en-US"/>
        </w:rPr>
        <w:t>.</w:t>
      </w:r>
      <w:r w:rsidRPr="00DB72A2">
        <w:t xml:space="preserve"> </w:t>
      </w:r>
      <w:r w:rsidRPr="00DB72A2">
        <w:rPr>
          <w:rFonts w:ascii="Times New Roman" w:hAnsi="Times New Roman" w:cs="Times New Roman"/>
          <w:sz w:val="24"/>
          <w:szCs w:val="24"/>
          <w:lang w:val="en-US"/>
        </w:rPr>
        <w:t>Cambridge: Cambridge University Press.</w:t>
      </w:r>
    </w:p>
    <w:p w:rsidR="00661AC8" w:rsidRDefault="00661AC8" w:rsidP="00661AC8">
      <w:pPr>
        <w:spacing w:line="360" w:lineRule="auto"/>
        <w:rPr>
          <w:rFonts w:ascii="Times New Roman" w:hAnsi="Times New Roman" w:cs="Times New Roman"/>
          <w:sz w:val="24"/>
          <w:szCs w:val="24"/>
          <w:lang w:val="en-US"/>
        </w:rPr>
      </w:pPr>
    </w:p>
    <w:p w:rsidR="002D432B" w:rsidRDefault="002D432B" w:rsidP="00661AC8">
      <w:pPr>
        <w:spacing w:line="360" w:lineRule="auto"/>
        <w:rPr>
          <w:rFonts w:ascii="Times New Roman" w:hAnsi="Times New Roman" w:cs="Times New Roman"/>
          <w:sz w:val="24"/>
          <w:szCs w:val="24"/>
          <w:lang w:val="en-US"/>
        </w:rPr>
      </w:pPr>
      <w:r w:rsidRPr="002D432B">
        <w:rPr>
          <w:rFonts w:ascii="Times New Roman" w:hAnsi="Times New Roman" w:cs="Times New Roman"/>
          <w:sz w:val="24"/>
          <w:szCs w:val="24"/>
          <w:lang w:val="en-US"/>
        </w:rPr>
        <w:t xml:space="preserve">Kundnani A (2014) </w:t>
      </w:r>
      <w:r w:rsidRPr="002D432B">
        <w:rPr>
          <w:rFonts w:ascii="Times New Roman" w:hAnsi="Times New Roman" w:cs="Times New Roman"/>
          <w:i/>
          <w:sz w:val="24"/>
          <w:szCs w:val="24"/>
          <w:lang w:val="en-US"/>
        </w:rPr>
        <w:t>The Muslims are Coming! Islamophobia, Extremism, and the Domestic War on Terror</w:t>
      </w:r>
      <w:r w:rsidRPr="002D432B">
        <w:rPr>
          <w:rFonts w:ascii="Times New Roman" w:hAnsi="Times New Roman" w:cs="Times New Roman"/>
          <w:sz w:val="24"/>
          <w:szCs w:val="24"/>
          <w:lang w:val="en-US"/>
        </w:rPr>
        <w:t>. London: Verso.</w:t>
      </w:r>
    </w:p>
    <w:p w:rsidR="002D432B" w:rsidRDefault="002D432B" w:rsidP="00661AC8">
      <w:pPr>
        <w:spacing w:line="360" w:lineRule="auto"/>
        <w:rPr>
          <w:rFonts w:ascii="Times New Roman" w:hAnsi="Times New Roman" w:cs="Times New Roman"/>
          <w:sz w:val="24"/>
          <w:szCs w:val="24"/>
          <w:lang w:val="en-US"/>
        </w:rPr>
      </w:pPr>
    </w:p>
    <w:p w:rsidR="003459D4" w:rsidRDefault="00066D54" w:rsidP="00661AC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Lahoud N (2010) </w:t>
      </w:r>
      <w:r w:rsidRPr="00066D54">
        <w:rPr>
          <w:rFonts w:ascii="Times New Roman" w:hAnsi="Times New Roman" w:cs="Times New Roman"/>
          <w:i/>
          <w:sz w:val="24"/>
          <w:szCs w:val="24"/>
          <w:lang w:val="en-US"/>
        </w:rPr>
        <w:t>T</w:t>
      </w:r>
      <w:r w:rsidR="003459D4" w:rsidRPr="00066D54">
        <w:rPr>
          <w:rFonts w:ascii="Times New Roman" w:hAnsi="Times New Roman" w:cs="Times New Roman"/>
          <w:i/>
          <w:sz w:val="24"/>
          <w:szCs w:val="24"/>
          <w:lang w:val="en-US"/>
        </w:rPr>
        <w:t>he Jihad</w:t>
      </w:r>
      <w:r w:rsidRPr="00066D54">
        <w:rPr>
          <w:rFonts w:ascii="Times New Roman" w:hAnsi="Times New Roman" w:cs="Times New Roman"/>
          <w:i/>
          <w:sz w:val="24"/>
          <w:szCs w:val="24"/>
          <w:lang w:val="en-US"/>
        </w:rPr>
        <w:t>is’ P</w:t>
      </w:r>
      <w:r w:rsidR="003459D4" w:rsidRPr="00066D54">
        <w:rPr>
          <w:rFonts w:ascii="Times New Roman" w:hAnsi="Times New Roman" w:cs="Times New Roman"/>
          <w:i/>
          <w:sz w:val="24"/>
          <w:szCs w:val="24"/>
          <w:lang w:val="en-US"/>
        </w:rPr>
        <w:t xml:space="preserve">ath to </w:t>
      </w:r>
      <w:r w:rsidRPr="00066D54">
        <w:rPr>
          <w:rFonts w:ascii="Times New Roman" w:hAnsi="Times New Roman" w:cs="Times New Roman"/>
          <w:i/>
          <w:sz w:val="24"/>
          <w:szCs w:val="24"/>
          <w:lang w:val="en-US"/>
        </w:rPr>
        <w:t>S</w:t>
      </w:r>
      <w:r w:rsidR="003459D4" w:rsidRPr="00066D54">
        <w:rPr>
          <w:rFonts w:ascii="Times New Roman" w:hAnsi="Times New Roman" w:cs="Times New Roman"/>
          <w:i/>
          <w:sz w:val="24"/>
          <w:szCs w:val="24"/>
          <w:lang w:val="en-US"/>
        </w:rPr>
        <w:t>elf-</w:t>
      </w:r>
      <w:r w:rsidRPr="00066D54">
        <w:rPr>
          <w:rFonts w:ascii="Times New Roman" w:hAnsi="Times New Roman" w:cs="Times New Roman"/>
          <w:i/>
          <w:sz w:val="24"/>
          <w:szCs w:val="24"/>
          <w:lang w:val="en-US"/>
        </w:rPr>
        <w:t>D</w:t>
      </w:r>
      <w:r w:rsidR="003459D4" w:rsidRPr="00066D54">
        <w:rPr>
          <w:rFonts w:ascii="Times New Roman" w:hAnsi="Times New Roman" w:cs="Times New Roman"/>
          <w:i/>
          <w:sz w:val="24"/>
          <w:szCs w:val="24"/>
          <w:lang w:val="en-US"/>
        </w:rPr>
        <w:t>estruction</w:t>
      </w:r>
      <w:r>
        <w:rPr>
          <w:rFonts w:ascii="Times New Roman" w:hAnsi="Times New Roman" w:cs="Times New Roman"/>
          <w:sz w:val="24"/>
          <w:szCs w:val="24"/>
          <w:lang w:val="en-US"/>
        </w:rPr>
        <w:t>. London: Hurst.</w:t>
      </w:r>
    </w:p>
    <w:p w:rsidR="003459D4" w:rsidRDefault="003459D4" w:rsidP="00661AC8">
      <w:pPr>
        <w:spacing w:line="360" w:lineRule="auto"/>
        <w:rPr>
          <w:rFonts w:ascii="Times New Roman" w:hAnsi="Times New Roman" w:cs="Times New Roman"/>
          <w:sz w:val="24"/>
          <w:szCs w:val="24"/>
          <w:lang w:val="en-US"/>
        </w:rPr>
      </w:pPr>
    </w:p>
    <w:p w:rsidR="00661AC8" w:rsidRDefault="00661AC8" w:rsidP="00C47065">
      <w:pPr>
        <w:spacing w:line="360" w:lineRule="auto"/>
        <w:rPr>
          <w:rFonts w:ascii="Times New Roman" w:eastAsia="Times New Roman" w:hAnsi="Times New Roman" w:cs="Times New Roman"/>
          <w:sz w:val="24"/>
          <w:szCs w:val="24"/>
          <w:lang w:eastAsia="en-GB"/>
        </w:rPr>
      </w:pPr>
      <w:r w:rsidRPr="00661AC8">
        <w:rPr>
          <w:rFonts w:ascii="Times New Roman" w:eastAsia="Times New Roman" w:hAnsi="Times New Roman" w:cs="Times New Roman"/>
          <w:sz w:val="24"/>
          <w:szCs w:val="24"/>
          <w:lang w:eastAsia="en-GB"/>
        </w:rPr>
        <w:t>Lea-Henry</w:t>
      </w:r>
      <w:r>
        <w:rPr>
          <w:rFonts w:ascii="Times New Roman" w:eastAsia="Times New Roman" w:hAnsi="Times New Roman" w:cs="Times New Roman"/>
          <w:sz w:val="24"/>
          <w:szCs w:val="24"/>
          <w:lang w:eastAsia="en-GB"/>
        </w:rPr>
        <w:t xml:space="preserve"> J (2018)</w:t>
      </w:r>
      <w:r w:rsidRPr="00661AC8">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 xml:space="preserve">life and death of Abdullah Azzam. </w:t>
      </w:r>
      <w:r>
        <w:rPr>
          <w:rFonts w:ascii="Times New Roman" w:eastAsia="Times New Roman" w:hAnsi="Times New Roman" w:cs="Times New Roman"/>
          <w:i/>
          <w:sz w:val="24"/>
          <w:szCs w:val="24"/>
          <w:lang w:eastAsia="en-GB"/>
        </w:rPr>
        <w:t>Middle East Policy</w:t>
      </w:r>
      <w:r>
        <w:rPr>
          <w:rFonts w:ascii="Times New Roman" w:eastAsia="Times New Roman" w:hAnsi="Times New Roman" w:cs="Times New Roman"/>
          <w:sz w:val="24"/>
          <w:szCs w:val="24"/>
          <w:lang w:eastAsia="en-GB"/>
        </w:rPr>
        <w:t xml:space="preserve"> </w:t>
      </w:r>
      <w:r w:rsidR="00126FE6">
        <w:rPr>
          <w:rFonts w:ascii="Times New Roman" w:eastAsia="Times New Roman" w:hAnsi="Times New Roman" w:cs="Times New Roman"/>
          <w:sz w:val="24"/>
          <w:szCs w:val="24"/>
          <w:lang w:eastAsia="en-GB"/>
        </w:rPr>
        <w:t>25(1): 64-79.</w:t>
      </w:r>
    </w:p>
    <w:p w:rsidR="00126FE6" w:rsidRPr="00672149" w:rsidRDefault="00126FE6" w:rsidP="00C47065">
      <w:pPr>
        <w:spacing w:line="360" w:lineRule="auto"/>
        <w:rPr>
          <w:rFonts w:ascii="Times New Roman" w:hAnsi="Times New Roman" w:cs="Times New Roman"/>
          <w:sz w:val="24"/>
          <w:szCs w:val="24"/>
          <w:lang w:val="en-US"/>
        </w:rPr>
      </w:pPr>
    </w:p>
    <w:p w:rsidR="00BE580C" w:rsidRPr="00672149" w:rsidRDefault="00BE580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Leaman</w:t>
      </w:r>
      <w:r w:rsidR="007D1BC6" w:rsidRPr="00672149">
        <w:rPr>
          <w:rFonts w:ascii="Times New Roman" w:hAnsi="Times New Roman" w:cs="Times New Roman"/>
          <w:sz w:val="24"/>
          <w:szCs w:val="24"/>
          <w:lang w:val="en-US"/>
        </w:rPr>
        <w:t xml:space="preserve"> O (2006) </w:t>
      </w:r>
      <w:r w:rsidR="007D1BC6" w:rsidRPr="00672149">
        <w:rPr>
          <w:rFonts w:ascii="Times New Roman" w:hAnsi="Times New Roman" w:cs="Times New Roman"/>
          <w:i/>
          <w:sz w:val="24"/>
          <w:szCs w:val="24"/>
          <w:lang w:val="en-US"/>
        </w:rPr>
        <w:t>Wali</w:t>
      </w:r>
      <w:r w:rsidR="007D1BC6" w:rsidRPr="00672149">
        <w:rPr>
          <w:rFonts w:ascii="Times New Roman" w:hAnsi="Times New Roman" w:cs="Times New Roman"/>
          <w:sz w:val="24"/>
          <w:szCs w:val="24"/>
          <w:lang w:val="en-US"/>
        </w:rPr>
        <w:t xml:space="preserve"> – issues of identification. In Leaman O (ed.) </w:t>
      </w:r>
      <w:r w:rsidR="007D1BC6" w:rsidRPr="00672149">
        <w:rPr>
          <w:rFonts w:ascii="Times New Roman" w:hAnsi="Times New Roman" w:cs="Times New Roman"/>
          <w:i/>
          <w:sz w:val="24"/>
          <w:szCs w:val="24"/>
          <w:lang w:val="en-US"/>
        </w:rPr>
        <w:t>The Qur’an: An Encyclopedia</w:t>
      </w:r>
      <w:r w:rsidR="007D1BC6" w:rsidRPr="00672149">
        <w:rPr>
          <w:rFonts w:ascii="Times New Roman" w:hAnsi="Times New Roman" w:cs="Times New Roman"/>
          <w:sz w:val="24"/>
          <w:szCs w:val="24"/>
          <w:lang w:val="en-US"/>
        </w:rPr>
        <w:t>. London: Routledge, 678-682.</w:t>
      </w:r>
    </w:p>
    <w:p w:rsidR="006171EF" w:rsidRDefault="006171EF" w:rsidP="00C47065">
      <w:pPr>
        <w:spacing w:line="360" w:lineRule="auto"/>
        <w:rPr>
          <w:rFonts w:ascii="Times New Roman" w:hAnsi="Times New Roman" w:cs="Times New Roman"/>
          <w:sz w:val="24"/>
          <w:szCs w:val="24"/>
          <w:lang w:val="en-US"/>
        </w:rPr>
      </w:pPr>
    </w:p>
    <w:p w:rsidR="00DA3836" w:rsidRPr="00DA3836" w:rsidRDefault="00DA3836" w:rsidP="00DA3836">
      <w:pPr>
        <w:spacing w:line="360" w:lineRule="auto"/>
        <w:rPr>
          <w:rFonts w:ascii="Times New Roman" w:hAnsi="Times New Roman" w:cs="Times New Roman"/>
          <w:sz w:val="24"/>
          <w:szCs w:val="24"/>
          <w:lang w:val="en-US"/>
        </w:rPr>
      </w:pPr>
      <w:r w:rsidRPr="00DA3836">
        <w:rPr>
          <w:rFonts w:ascii="Times New Roman" w:hAnsi="Times New Roman" w:cs="Times New Roman"/>
          <w:sz w:val="24"/>
          <w:szCs w:val="24"/>
          <w:lang w:val="en-US"/>
        </w:rPr>
        <w:t>Lohlker</w:t>
      </w:r>
      <w:r>
        <w:rPr>
          <w:rFonts w:ascii="Times New Roman" w:hAnsi="Times New Roman" w:cs="Times New Roman"/>
          <w:sz w:val="24"/>
          <w:szCs w:val="24"/>
          <w:lang w:val="en-US"/>
        </w:rPr>
        <w:t xml:space="preserve"> R (2016)</w:t>
      </w:r>
      <w:r w:rsidRPr="00DA3836">
        <w:rPr>
          <w:rFonts w:ascii="Times New Roman" w:hAnsi="Times New Roman" w:cs="Times New Roman"/>
          <w:sz w:val="24"/>
          <w:szCs w:val="24"/>
          <w:lang w:val="en-US"/>
        </w:rPr>
        <w:t xml:space="preserve"> A roadmap to terror in Saudi-Arabia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Arab Studies Occasional Papers </w:t>
      </w:r>
      <w:r>
        <w:rPr>
          <w:rFonts w:ascii="Times New Roman" w:hAnsi="Times New Roman" w:cs="Times New Roman"/>
          <w:sz w:val="24"/>
          <w:szCs w:val="24"/>
          <w:lang w:val="en-US"/>
        </w:rPr>
        <w:t xml:space="preserve">8. </w:t>
      </w:r>
      <w:r w:rsidRPr="00DA3836">
        <w:rPr>
          <w:rFonts w:ascii="Times New Roman" w:hAnsi="Times New Roman" w:cs="Times New Roman"/>
          <w:sz w:val="24"/>
          <w:szCs w:val="24"/>
          <w:lang w:val="en-US"/>
        </w:rPr>
        <w:t>Oriental Institute University of Vienna</w:t>
      </w:r>
      <w:r>
        <w:rPr>
          <w:rFonts w:ascii="Times New Roman" w:hAnsi="Times New Roman" w:cs="Times New Roman"/>
          <w:sz w:val="24"/>
          <w:szCs w:val="24"/>
          <w:lang w:val="en-US"/>
        </w:rPr>
        <w:t xml:space="preserve"> </w:t>
      </w:r>
      <w:hyperlink r:id="rId14" w:history="1">
        <w:r w:rsidRPr="00156C16">
          <w:rPr>
            <w:rStyle w:val="Hyperlink"/>
            <w:rFonts w:ascii="Times New Roman" w:hAnsi="Times New Roman" w:cs="Times New Roman"/>
            <w:sz w:val="24"/>
            <w:szCs w:val="24"/>
            <w:lang w:val="en-US"/>
          </w:rPr>
          <w:t>https://islamicstudiespapers.files.wordpress.com/2016/02/astop-8.pdf</w:t>
        </w:r>
      </w:hyperlink>
      <w:r>
        <w:rPr>
          <w:rFonts w:ascii="Times New Roman" w:hAnsi="Times New Roman" w:cs="Times New Roman"/>
          <w:sz w:val="24"/>
          <w:szCs w:val="24"/>
          <w:lang w:val="en-US"/>
        </w:rPr>
        <w:t xml:space="preserve">. </w:t>
      </w:r>
    </w:p>
    <w:p w:rsidR="00DA3836" w:rsidRDefault="00DA3836" w:rsidP="00C47065">
      <w:pPr>
        <w:spacing w:line="360" w:lineRule="auto"/>
        <w:rPr>
          <w:rFonts w:ascii="Times New Roman" w:hAnsi="Times New Roman" w:cs="Times New Roman"/>
          <w:sz w:val="24"/>
          <w:szCs w:val="24"/>
          <w:lang w:val="en-US"/>
        </w:rPr>
      </w:pPr>
    </w:p>
    <w:p w:rsidR="0083072F" w:rsidRDefault="0083072F" w:rsidP="0083072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Macris J (2016) </w:t>
      </w:r>
      <w:r w:rsidRPr="0083072F">
        <w:rPr>
          <w:rFonts w:ascii="Times New Roman" w:hAnsi="Times New Roman" w:cs="Times New Roman"/>
          <w:sz w:val="24"/>
          <w:szCs w:val="24"/>
          <w:lang w:val="en-US"/>
        </w:rPr>
        <w:t>Investigating the ties between Muhammed ibn</w:t>
      </w:r>
      <w:r>
        <w:rPr>
          <w:rFonts w:ascii="Times New Roman" w:hAnsi="Times New Roman" w:cs="Times New Roman"/>
          <w:sz w:val="24"/>
          <w:szCs w:val="24"/>
          <w:lang w:val="en-US"/>
        </w:rPr>
        <w:t xml:space="preserve"> </w:t>
      </w:r>
      <w:r w:rsidRPr="0083072F">
        <w:rPr>
          <w:rFonts w:ascii="Times New Roman" w:hAnsi="Times New Roman" w:cs="Times New Roman"/>
          <w:sz w:val="24"/>
          <w:szCs w:val="24"/>
          <w:lang w:val="en-US"/>
        </w:rPr>
        <w:t>Abd al-Wahhab, early Wahhabism, and ISIS</w:t>
      </w:r>
      <w:r>
        <w:rPr>
          <w:rFonts w:ascii="Times New Roman" w:hAnsi="Times New Roman" w:cs="Times New Roman"/>
          <w:sz w:val="24"/>
          <w:szCs w:val="24"/>
          <w:lang w:val="en-US"/>
        </w:rPr>
        <w:t xml:space="preserve">. </w:t>
      </w:r>
      <w:r w:rsidRPr="0083072F">
        <w:rPr>
          <w:rFonts w:ascii="Times New Roman" w:hAnsi="Times New Roman" w:cs="Times New Roman"/>
          <w:i/>
          <w:sz w:val="24"/>
          <w:szCs w:val="24"/>
          <w:lang w:val="en-US"/>
        </w:rPr>
        <w:t>The Journal of the Middle East and Africa</w:t>
      </w:r>
      <w:r>
        <w:rPr>
          <w:rFonts w:ascii="Times New Roman" w:hAnsi="Times New Roman" w:cs="Times New Roman"/>
          <w:sz w:val="24"/>
          <w:szCs w:val="24"/>
          <w:lang w:val="en-US"/>
        </w:rPr>
        <w:t xml:space="preserve"> 7(3) 239-255.</w:t>
      </w:r>
    </w:p>
    <w:p w:rsidR="0083072F" w:rsidRPr="00672149" w:rsidRDefault="0083072F" w:rsidP="00C47065">
      <w:pPr>
        <w:spacing w:line="360" w:lineRule="auto"/>
        <w:rPr>
          <w:rFonts w:ascii="Times New Roman" w:hAnsi="Times New Roman" w:cs="Times New Roman"/>
          <w:sz w:val="24"/>
          <w:szCs w:val="24"/>
          <w:lang w:val="en-US"/>
        </w:rPr>
      </w:pPr>
    </w:p>
    <w:p w:rsidR="00830CB3" w:rsidRPr="00672149" w:rsidRDefault="00606802" w:rsidP="00830CB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March A, &amp; </w:t>
      </w:r>
      <w:r w:rsidR="00830CB3" w:rsidRPr="00672149">
        <w:rPr>
          <w:rFonts w:ascii="Times New Roman" w:hAnsi="Times New Roman" w:cs="Times New Roman"/>
          <w:sz w:val="24"/>
          <w:szCs w:val="24"/>
          <w:lang w:val="en-US"/>
        </w:rPr>
        <w:t xml:space="preserve">Modirzadeh N (2013) Ambivalent universalism? Jus ad bellum in modern Islamic legal discourse. </w:t>
      </w:r>
      <w:r w:rsidR="00830CB3" w:rsidRPr="00672149">
        <w:rPr>
          <w:rFonts w:ascii="Times New Roman" w:hAnsi="Times New Roman" w:cs="Times New Roman"/>
          <w:i/>
          <w:sz w:val="24"/>
          <w:szCs w:val="24"/>
          <w:lang w:val="en-US"/>
        </w:rPr>
        <w:t>The European Journal of International Law</w:t>
      </w:r>
      <w:r w:rsidR="00830CB3" w:rsidRPr="00672149">
        <w:rPr>
          <w:rFonts w:ascii="Times New Roman" w:hAnsi="Times New Roman" w:cs="Times New Roman"/>
          <w:sz w:val="24"/>
          <w:szCs w:val="24"/>
          <w:lang w:val="en-US"/>
        </w:rPr>
        <w:t xml:space="preserve"> 24(1): 367-389.</w:t>
      </w:r>
    </w:p>
    <w:p w:rsidR="00830CB3" w:rsidRPr="00672149" w:rsidRDefault="00830CB3" w:rsidP="00C47065">
      <w:pPr>
        <w:spacing w:line="360" w:lineRule="auto"/>
        <w:rPr>
          <w:rFonts w:ascii="Times New Roman" w:hAnsi="Times New Roman" w:cs="Times New Roman"/>
          <w:sz w:val="24"/>
          <w:szCs w:val="24"/>
          <w:lang w:val="en-US"/>
        </w:rPr>
      </w:pPr>
    </w:p>
    <w:p w:rsidR="00DE7283" w:rsidRPr="00672149" w:rsidRDefault="00606802"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March A, &amp; </w:t>
      </w:r>
      <w:r w:rsidR="00DE7283" w:rsidRPr="00672149">
        <w:rPr>
          <w:rFonts w:ascii="Times New Roman" w:hAnsi="Times New Roman" w:cs="Times New Roman"/>
          <w:sz w:val="24"/>
          <w:szCs w:val="24"/>
          <w:lang w:val="en-US"/>
        </w:rPr>
        <w:t xml:space="preserve">Revkin M (2015) Caliphate of law: ISIS’ ground rules. </w:t>
      </w:r>
      <w:r w:rsidR="00DE7283" w:rsidRPr="00672149">
        <w:rPr>
          <w:rFonts w:ascii="Times New Roman" w:hAnsi="Times New Roman" w:cs="Times New Roman"/>
          <w:i/>
          <w:sz w:val="24"/>
          <w:szCs w:val="24"/>
          <w:lang w:val="en-US"/>
        </w:rPr>
        <w:t xml:space="preserve">Foreign </w:t>
      </w:r>
      <w:r w:rsidR="00EF3B1F">
        <w:rPr>
          <w:rFonts w:ascii="Times New Roman" w:hAnsi="Times New Roman" w:cs="Times New Roman"/>
          <w:i/>
          <w:sz w:val="24"/>
          <w:szCs w:val="24"/>
          <w:lang w:val="en-US"/>
        </w:rPr>
        <w:t>Affairs</w:t>
      </w:r>
      <w:r w:rsidR="00DE7283" w:rsidRPr="00672149">
        <w:rPr>
          <w:rFonts w:ascii="Times New Roman" w:hAnsi="Times New Roman" w:cs="Times New Roman"/>
          <w:sz w:val="24"/>
          <w:szCs w:val="24"/>
          <w:lang w:val="en-US"/>
        </w:rPr>
        <w:t xml:space="preserve"> </w:t>
      </w:r>
      <w:r w:rsidR="00E362EF" w:rsidRPr="00672149">
        <w:rPr>
          <w:rFonts w:ascii="Times New Roman" w:hAnsi="Times New Roman" w:cs="Times New Roman"/>
          <w:sz w:val="24"/>
          <w:szCs w:val="24"/>
          <w:lang w:val="en-US"/>
        </w:rPr>
        <w:t xml:space="preserve">April 15 </w:t>
      </w:r>
      <w:hyperlink r:id="rId15" w:history="1">
        <w:r w:rsidR="00E362EF" w:rsidRPr="00672149">
          <w:rPr>
            <w:rStyle w:val="Hyperlink"/>
            <w:rFonts w:ascii="Times New Roman" w:hAnsi="Times New Roman" w:cs="Times New Roman"/>
            <w:sz w:val="24"/>
            <w:szCs w:val="24"/>
            <w:lang w:val="en-US"/>
          </w:rPr>
          <w:t>https://www.foreignaffairs.com/articles/syria/2015-04-15/caliphate-law</w:t>
        </w:r>
      </w:hyperlink>
      <w:r w:rsidR="00343E93">
        <w:rPr>
          <w:rStyle w:val="Hyperlink"/>
          <w:rFonts w:ascii="Times New Roman" w:hAnsi="Times New Roman" w:cs="Times New Roman"/>
          <w:sz w:val="24"/>
          <w:szCs w:val="24"/>
          <w:lang w:val="en-US"/>
        </w:rPr>
        <w:t>.</w:t>
      </w:r>
    </w:p>
    <w:p w:rsidR="0035115E" w:rsidRDefault="0035115E" w:rsidP="00C47065">
      <w:pPr>
        <w:spacing w:line="360" w:lineRule="auto"/>
        <w:rPr>
          <w:rFonts w:ascii="Times New Roman" w:hAnsi="Times New Roman" w:cs="Times New Roman"/>
          <w:sz w:val="24"/>
          <w:szCs w:val="24"/>
          <w:lang w:val="en-US"/>
        </w:rPr>
      </w:pPr>
    </w:p>
    <w:p w:rsidR="00796826" w:rsidRDefault="00796826" w:rsidP="0079682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McCants W (2006) </w:t>
      </w:r>
      <w:r>
        <w:rPr>
          <w:rFonts w:ascii="Times New Roman" w:hAnsi="Times New Roman" w:cs="Times New Roman"/>
          <w:i/>
          <w:sz w:val="24"/>
          <w:szCs w:val="24"/>
          <w:lang w:val="en-US"/>
        </w:rPr>
        <w:t>Militant Ideology Atlas: Executive Report</w:t>
      </w:r>
      <w:r>
        <w:rPr>
          <w:rFonts w:ascii="Times New Roman" w:hAnsi="Times New Roman" w:cs="Times New Roman"/>
          <w:sz w:val="24"/>
          <w:szCs w:val="24"/>
          <w:lang w:val="en-US"/>
        </w:rPr>
        <w:t xml:space="preserve">. West Point: Combating Terrorism Center. </w:t>
      </w:r>
    </w:p>
    <w:p w:rsidR="00796826" w:rsidRDefault="00796826" w:rsidP="00C47065">
      <w:pPr>
        <w:spacing w:line="360" w:lineRule="auto"/>
        <w:rPr>
          <w:rFonts w:ascii="Times New Roman" w:hAnsi="Times New Roman" w:cs="Times New Roman"/>
          <w:sz w:val="24"/>
          <w:szCs w:val="24"/>
          <w:lang w:val="en-US"/>
        </w:rPr>
      </w:pPr>
    </w:p>
    <w:p w:rsidR="00343E93" w:rsidRDefault="00343E93" w:rsidP="006B0CC9">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McCoy T (2014) </w:t>
      </w:r>
      <w:r w:rsidRPr="00343E93">
        <w:rPr>
          <w:rFonts w:ascii="Times New Roman" w:eastAsia="Times New Roman" w:hAnsi="Times New Roman" w:cs="Times New Roman"/>
          <w:sz w:val="24"/>
          <w:szCs w:val="24"/>
          <w:lang w:val="en-US"/>
        </w:rPr>
        <w:t>How ISIS leader Abu Bakr al-Baghdadi became the world’s most powerful jihadist leader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 xml:space="preserve">The Washington Post </w:t>
      </w:r>
      <w:r>
        <w:rPr>
          <w:rFonts w:ascii="Times New Roman" w:eastAsia="Times New Roman" w:hAnsi="Times New Roman" w:cs="Times New Roman"/>
          <w:sz w:val="24"/>
          <w:szCs w:val="24"/>
          <w:lang w:val="en-US"/>
        </w:rPr>
        <w:t xml:space="preserve">June 11 </w:t>
      </w:r>
      <w:hyperlink r:id="rId16" w:history="1">
        <w:r w:rsidRPr="003A34F3">
          <w:rPr>
            <w:rStyle w:val="Hyperlink"/>
            <w:rFonts w:ascii="Times New Roman" w:eastAsia="Times New Roman" w:hAnsi="Times New Roman" w:cs="Times New Roman"/>
            <w:sz w:val="24"/>
            <w:szCs w:val="24"/>
            <w:lang w:val="en-US"/>
          </w:rPr>
          <w:t>https://www.washingtonpost.com/news/morning-mix/wp/2014/06/11/how-isis-leader-abu-bakr-al-baghdadi-became-the-worlds-most-powerful-jihadi-leader/?utm_term=.9aa842bfb4af</w:t>
        </w:r>
      </w:hyperlink>
    </w:p>
    <w:p w:rsidR="00343E93" w:rsidRDefault="00343E93" w:rsidP="006B0CC9">
      <w:pPr>
        <w:spacing w:line="360" w:lineRule="auto"/>
        <w:rPr>
          <w:rFonts w:ascii="Times New Roman" w:eastAsia="Times New Roman" w:hAnsi="Times New Roman" w:cs="Times New Roman"/>
          <w:sz w:val="24"/>
          <w:szCs w:val="24"/>
          <w:lang w:val="en-US"/>
        </w:rPr>
      </w:pPr>
    </w:p>
    <w:p w:rsidR="006B0CC9" w:rsidRDefault="006B0CC9" w:rsidP="006B0CC9">
      <w:pPr>
        <w:spacing w:line="360" w:lineRule="auto"/>
        <w:rPr>
          <w:rFonts w:ascii="Times New Roman" w:eastAsia="Times New Roman" w:hAnsi="Times New Roman" w:cs="Times New Roman"/>
          <w:sz w:val="24"/>
          <w:szCs w:val="24"/>
          <w:lang w:val="en-US"/>
        </w:rPr>
      </w:pPr>
      <w:r w:rsidRPr="006B0CC9">
        <w:rPr>
          <w:rFonts w:ascii="Times New Roman" w:eastAsia="Times New Roman" w:hAnsi="Times New Roman" w:cs="Times New Roman"/>
          <w:sz w:val="24"/>
          <w:szCs w:val="24"/>
          <w:lang w:val="en-US"/>
        </w:rPr>
        <w:t xml:space="preserve">Milton-Edwards B (2006) </w:t>
      </w:r>
      <w:r w:rsidRPr="006B0CC9">
        <w:rPr>
          <w:rFonts w:ascii="Times New Roman" w:eastAsia="Times New Roman" w:hAnsi="Times New Roman" w:cs="Times New Roman"/>
          <w:i/>
          <w:sz w:val="24"/>
          <w:szCs w:val="24"/>
          <w:lang w:val="en-US"/>
        </w:rPr>
        <w:t>Islam and Violence in the Modern Era</w:t>
      </w:r>
      <w:r w:rsidRPr="006B0CC9">
        <w:rPr>
          <w:rFonts w:ascii="Times New Roman" w:eastAsia="Times New Roman" w:hAnsi="Times New Roman" w:cs="Times New Roman"/>
          <w:sz w:val="24"/>
          <w:szCs w:val="24"/>
          <w:lang w:val="en-US"/>
        </w:rPr>
        <w:t>. Basingstoke: Palgrave Macmillan.</w:t>
      </w:r>
    </w:p>
    <w:p w:rsidR="00D01ED7" w:rsidRDefault="00D01ED7" w:rsidP="006B0CC9">
      <w:pPr>
        <w:spacing w:line="360" w:lineRule="auto"/>
        <w:rPr>
          <w:rFonts w:ascii="Times New Roman" w:eastAsia="Times New Roman" w:hAnsi="Times New Roman" w:cs="Times New Roman"/>
          <w:sz w:val="24"/>
          <w:szCs w:val="24"/>
          <w:lang w:val="en-US"/>
        </w:rPr>
      </w:pPr>
    </w:p>
    <w:p w:rsidR="00D01ED7" w:rsidRPr="00D01ED7" w:rsidRDefault="00D01ED7" w:rsidP="00D01ED7">
      <w:pPr>
        <w:spacing w:line="360" w:lineRule="auto"/>
        <w:rPr>
          <w:rFonts w:ascii="Times New Roman" w:eastAsia="Times New Roman" w:hAnsi="Times New Roman" w:cs="Times New Roman"/>
          <w:sz w:val="24"/>
          <w:szCs w:val="24"/>
          <w:lang w:val="en-US"/>
        </w:rPr>
      </w:pPr>
      <w:r w:rsidRPr="00D01ED7">
        <w:rPr>
          <w:rFonts w:ascii="Times New Roman" w:eastAsia="Times New Roman" w:hAnsi="Times New Roman" w:cs="Times New Roman"/>
          <w:sz w:val="24"/>
          <w:szCs w:val="24"/>
          <w:lang w:val="en-US"/>
        </w:rPr>
        <w:t>Mojaddedi</w:t>
      </w:r>
      <w:r>
        <w:rPr>
          <w:rFonts w:ascii="Times New Roman" w:eastAsia="Times New Roman" w:hAnsi="Times New Roman" w:cs="Times New Roman"/>
          <w:sz w:val="24"/>
          <w:szCs w:val="24"/>
          <w:lang w:val="en-US"/>
        </w:rPr>
        <w:t xml:space="preserve"> J (2001) </w:t>
      </w:r>
      <w:r w:rsidRPr="00D01ED7">
        <w:rPr>
          <w:rFonts w:ascii="Times New Roman" w:eastAsia="Times New Roman" w:hAnsi="Times New Roman" w:cs="Times New Roman"/>
          <w:i/>
          <w:sz w:val="24"/>
          <w:szCs w:val="24"/>
          <w:lang w:val="en-US"/>
        </w:rPr>
        <w:t>The Biographical Tradition in Sufism: The Tabaqat Genre from al-Sulami to Jami</w:t>
      </w:r>
      <w:r>
        <w:rPr>
          <w:rFonts w:ascii="Times New Roman" w:eastAsia="Times New Roman" w:hAnsi="Times New Roman" w:cs="Times New Roman"/>
          <w:sz w:val="24"/>
          <w:szCs w:val="24"/>
          <w:lang w:val="en-US"/>
        </w:rPr>
        <w:t>. Richmond: Curzon Press.</w:t>
      </w:r>
    </w:p>
    <w:p w:rsidR="006B0CC9" w:rsidRDefault="006B0CC9" w:rsidP="00C47065">
      <w:pPr>
        <w:spacing w:line="360" w:lineRule="auto"/>
        <w:rPr>
          <w:rFonts w:ascii="Times New Roman" w:hAnsi="Times New Roman" w:cs="Times New Roman"/>
          <w:sz w:val="24"/>
          <w:szCs w:val="24"/>
          <w:lang w:val="en-US"/>
        </w:rPr>
      </w:pPr>
    </w:p>
    <w:p w:rsidR="0083072F" w:rsidRDefault="0083072F" w:rsidP="00C47065">
      <w:pPr>
        <w:spacing w:line="360" w:lineRule="auto"/>
        <w:rPr>
          <w:rFonts w:ascii="Times New Roman" w:hAnsi="Times New Roman" w:cs="Times New Roman"/>
          <w:sz w:val="24"/>
          <w:szCs w:val="24"/>
          <w:lang w:val="en-US"/>
        </w:rPr>
      </w:pPr>
      <w:r w:rsidRPr="0083072F">
        <w:rPr>
          <w:rFonts w:ascii="Times New Roman" w:hAnsi="Times New Roman" w:cs="Times New Roman"/>
          <w:sz w:val="24"/>
          <w:szCs w:val="24"/>
          <w:lang w:val="en-US"/>
        </w:rPr>
        <w:t>Morkevičius</w:t>
      </w:r>
      <w:r>
        <w:rPr>
          <w:rFonts w:ascii="Times New Roman" w:hAnsi="Times New Roman" w:cs="Times New Roman"/>
          <w:sz w:val="24"/>
          <w:szCs w:val="24"/>
          <w:lang w:val="en-US"/>
        </w:rPr>
        <w:t xml:space="preserve"> V (2018)</w:t>
      </w:r>
      <w:r w:rsidRPr="0083072F">
        <w:rPr>
          <w:rFonts w:ascii="Times New Roman" w:hAnsi="Times New Roman" w:cs="Times New Roman"/>
          <w:sz w:val="24"/>
          <w:szCs w:val="24"/>
          <w:lang w:val="en-US"/>
        </w:rPr>
        <w:t xml:space="preserve"> </w:t>
      </w:r>
      <w:r w:rsidRPr="0083072F">
        <w:rPr>
          <w:rFonts w:ascii="Times New Roman" w:hAnsi="Times New Roman" w:cs="Times New Roman"/>
          <w:i/>
          <w:sz w:val="24"/>
          <w:szCs w:val="24"/>
          <w:lang w:val="en-US"/>
        </w:rPr>
        <w:t>Realist Ethics: Just War Traditions as Power Politics</w:t>
      </w:r>
      <w:r>
        <w:rPr>
          <w:rFonts w:ascii="Times New Roman" w:hAnsi="Times New Roman" w:cs="Times New Roman"/>
          <w:sz w:val="24"/>
          <w:szCs w:val="24"/>
          <w:lang w:val="en-US"/>
        </w:rPr>
        <w:t>. Cambridge: Cambridge University Press.</w:t>
      </w:r>
    </w:p>
    <w:p w:rsidR="0083072F" w:rsidRDefault="0083072F" w:rsidP="00C47065">
      <w:pPr>
        <w:spacing w:line="360" w:lineRule="auto"/>
        <w:rPr>
          <w:rFonts w:ascii="Times New Roman" w:hAnsi="Times New Roman" w:cs="Times New Roman"/>
          <w:sz w:val="24"/>
          <w:szCs w:val="24"/>
          <w:lang w:val="en-US"/>
        </w:rPr>
      </w:pPr>
    </w:p>
    <w:p w:rsidR="002329B0" w:rsidRPr="00977234" w:rsidRDefault="002329B0"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Murphy</w:t>
      </w:r>
      <w:r w:rsidR="00977234">
        <w:rPr>
          <w:rFonts w:ascii="Times New Roman" w:hAnsi="Times New Roman" w:cs="Times New Roman"/>
          <w:sz w:val="24"/>
          <w:szCs w:val="24"/>
          <w:lang w:val="en-US"/>
        </w:rPr>
        <w:t xml:space="preserve"> C (2010) AQAP’s growing security threat to Saudi Arabia. </w:t>
      </w:r>
      <w:r w:rsidR="00977234">
        <w:rPr>
          <w:rFonts w:ascii="Times New Roman" w:hAnsi="Times New Roman" w:cs="Times New Roman"/>
          <w:i/>
          <w:sz w:val="24"/>
          <w:szCs w:val="24"/>
          <w:lang w:val="en-US"/>
        </w:rPr>
        <w:t>CTC Sentinel</w:t>
      </w:r>
      <w:r w:rsidR="00977234">
        <w:rPr>
          <w:rFonts w:ascii="Times New Roman" w:hAnsi="Times New Roman" w:cs="Times New Roman"/>
          <w:sz w:val="24"/>
          <w:szCs w:val="24"/>
          <w:lang w:val="en-US"/>
        </w:rPr>
        <w:t xml:space="preserve"> 3(6): 1-4.</w:t>
      </w:r>
    </w:p>
    <w:p w:rsidR="002329B0" w:rsidRDefault="002329B0" w:rsidP="00C47065">
      <w:pPr>
        <w:spacing w:line="360" w:lineRule="auto"/>
        <w:rPr>
          <w:rFonts w:ascii="Times New Roman" w:hAnsi="Times New Roman" w:cs="Times New Roman"/>
          <w:sz w:val="24"/>
          <w:szCs w:val="24"/>
          <w:lang w:val="en-US"/>
        </w:rPr>
      </w:pPr>
    </w:p>
    <w:p w:rsidR="00D130CB" w:rsidRPr="00D130CB" w:rsidRDefault="00D130CB" w:rsidP="00D130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Nafi B (2005) </w:t>
      </w:r>
      <w:r w:rsidRPr="00D130CB">
        <w:rPr>
          <w:rFonts w:ascii="Times New Roman" w:hAnsi="Times New Roman" w:cs="Times New Roman"/>
          <w:sz w:val="24"/>
          <w:szCs w:val="24"/>
          <w:lang w:val="en-US"/>
        </w:rPr>
        <w:t>Ṭāhir ibn ʿĀshūr: The career and thought of a modern reformist ʿālim, with special reference to his work of tafsīr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Journal of Qur’anic Studies</w:t>
      </w:r>
      <w:r>
        <w:rPr>
          <w:rFonts w:ascii="Times New Roman" w:hAnsi="Times New Roman" w:cs="Times New Roman"/>
          <w:sz w:val="24"/>
          <w:szCs w:val="24"/>
          <w:lang w:val="en-US"/>
        </w:rPr>
        <w:t xml:space="preserve"> 7(1): 1-32.</w:t>
      </w:r>
    </w:p>
    <w:p w:rsidR="00D130CB" w:rsidRPr="00672149" w:rsidRDefault="00D130CB" w:rsidP="00C47065">
      <w:pPr>
        <w:spacing w:line="360" w:lineRule="auto"/>
        <w:rPr>
          <w:rFonts w:ascii="Times New Roman" w:hAnsi="Times New Roman" w:cs="Times New Roman"/>
          <w:sz w:val="24"/>
          <w:szCs w:val="24"/>
          <w:lang w:val="en-US"/>
        </w:rPr>
      </w:pPr>
    </w:p>
    <w:p w:rsidR="009A1476" w:rsidRPr="00672149" w:rsidRDefault="009A1476"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lastRenderedPageBreak/>
        <w:t xml:space="preserve">Nöldeke T (2010) </w:t>
      </w:r>
      <w:r w:rsidRPr="00672149">
        <w:rPr>
          <w:rFonts w:ascii="Times New Roman" w:hAnsi="Times New Roman" w:cs="Times New Roman"/>
          <w:i/>
          <w:sz w:val="24"/>
          <w:szCs w:val="24"/>
          <w:lang w:val="en-US"/>
        </w:rPr>
        <w:t>Sketches from Eastern History (1892)</w:t>
      </w:r>
      <w:r w:rsidRPr="00672149">
        <w:rPr>
          <w:rFonts w:ascii="Times New Roman" w:hAnsi="Times New Roman" w:cs="Times New Roman"/>
          <w:sz w:val="24"/>
          <w:szCs w:val="24"/>
          <w:lang w:val="en-US"/>
        </w:rPr>
        <w:t xml:space="preserve"> (trans. J Sutherland Black). Whitefish MT: Kessinger Publishing.</w:t>
      </w:r>
    </w:p>
    <w:p w:rsidR="008875E2" w:rsidRPr="00672149" w:rsidRDefault="008875E2" w:rsidP="00C47065">
      <w:pPr>
        <w:spacing w:line="360" w:lineRule="auto"/>
        <w:rPr>
          <w:rFonts w:ascii="Times New Roman" w:hAnsi="Times New Roman" w:cs="Times New Roman"/>
          <w:sz w:val="24"/>
          <w:szCs w:val="24"/>
          <w:lang w:val="en-US"/>
        </w:rPr>
      </w:pPr>
    </w:p>
    <w:p w:rsidR="008875E2" w:rsidRPr="00672149" w:rsidRDefault="008875E2"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Novenario C M (</w:t>
      </w:r>
      <w:r w:rsidR="00300310" w:rsidRPr="00672149">
        <w:rPr>
          <w:rFonts w:ascii="Times New Roman" w:hAnsi="Times New Roman" w:cs="Times New Roman"/>
          <w:sz w:val="24"/>
          <w:szCs w:val="24"/>
          <w:lang w:val="en-US"/>
        </w:rPr>
        <w:t>2016</w:t>
      </w:r>
      <w:r w:rsidRPr="00672149">
        <w:rPr>
          <w:rFonts w:ascii="Times New Roman" w:hAnsi="Times New Roman" w:cs="Times New Roman"/>
          <w:sz w:val="24"/>
          <w:szCs w:val="24"/>
          <w:lang w:val="en-US"/>
        </w:rPr>
        <w:t xml:space="preserve">) Differentiating Al Qaeda and the Islamic State through strategies </w:t>
      </w:r>
      <w:r w:rsidR="00606802" w:rsidRPr="00672149">
        <w:rPr>
          <w:rFonts w:ascii="Times New Roman" w:hAnsi="Times New Roman" w:cs="Times New Roman"/>
          <w:sz w:val="24"/>
          <w:szCs w:val="24"/>
          <w:lang w:val="en-US"/>
        </w:rPr>
        <w:t>publicized</w:t>
      </w:r>
      <w:r w:rsidRPr="00672149">
        <w:rPr>
          <w:rFonts w:ascii="Times New Roman" w:hAnsi="Times New Roman" w:cs="Times New Roman"/>
          <w:sz w:val="24"/>
          <w:szCs w:val="24"/>
          <w:lang w:val="en-US"/>
        </w:rPr>
        <w:t xml:space="preserve"> in </w:t>
      </w:r>
      <w:r w:rsidRPr="00672149">
        <w:rPr>
          <w:rFonts w:ascii="Times New Roman" w:hAnsi="Times New Roman" w:cs="Times New Roman"/>
          <w:i/>
          <w:sz w:val="24"/>
          <w:szCs w:val="24"/>
          <w:lang w:val="en-US"/>
        </w:rPr>
        <w:t>Jihadist</w:t>
      </w:r>
      <w:r w:rsidRPr="00672149">
        <w:rPr>
          <w:rFonts w:ascii="Times New Roman" w:hAnsi="Times New Roman" w:cs="Times New Roman"/>
          <w:sz w:val="24"/>
          <w:szCs w:val="24"/>
          <w:lang w:val="en-US"/>
        </w:rPr>
        <w:t xml:space="preserve"> magazine</w:t>
      </w:r>
      <w:r w:rsidR="00606802">
        <w:rPr>
          <w:rFonts w:ascii="Times New Roman" w:hAnsi="Times New Roman" w:cs="Times New Roman"/>
          <w:sz w:val="24"/>
          <w:szCs w:val="24"/>
          <w:lang w:val="en-US"/>
        </w:rPr>
        <w:t>s</w:t>
      </w:r>
      <w:r w:rsidRPr="00672149">
        <w:rPr>
          <w:rFonts w:ascii="Times New Roman" w:hAnsi="Times New Roman" w:cs="Times New Roman"/>
          <w:sz w:val="24"/>
          <w:szCs w:val="24"/>
          <w:lang w:val="en-US"/>
        </w:rPr>
        <w:t xml:space="preserve">. </w:t>
      </w:r>
      <w:r w:rsidRPr="00672149">
        <w:rPr>
          <w:rFonts w:ascii="Times New Roman" w:hAnsi="Times New Roman" w:cs="Times New Roman"/>
          <w:i/>
          <w:sz w:val="24"/>
          <w:szCs w:val="24"/>
          <w:lang w:val="en-US"/>
        </w:rPr>
        <w:t>Studies in Conflict and Terrorism</w:t>
      </w:r>
      <w:r w:rsidR="00427C53" w:rsidRPr="00672149">
        <w:rPr>
          <w:rFonts w:ascii="Times New Roman" w:hAnsi="Times New Roman" w:cs="Times New Roman"/>
          <w:sz w:val="24"/>
          <w:szCs w:val="24"/>
          <w:lang w:val="en-US"/>
        </w:rPr>
        <w:t xml:space="preserve"> 39(11): 953-967.</w:t>
      </w:r>
    </w:p>
    <w:p w:rsidR="000A02F6" w:rsidRDefault="000A02F6" w:rsidP="00C47065">
      <w:pPr>
        <w:spacing w:line="360" w:lineRule="auto"/>
        <w:rPr>
          <w:rFonts w:ascii="Times New Roman" w:hAnsi="Times New Roman" w:cs="Times New Roman"/>
          <w:sz w:val="24"/>
          <w:szCs w:val="24"/>
          <w:lang w:val="en-US"/>
        </w:rPr>
      </w:pPr>
    </w:p>
    <w:p w:rsidR="0083072F" w:rsidRDefault="0083072F"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Olsson S (2017) </w:t>
      </w:r>
      <w:r w:rsidRPr="0083072F">
        <w:rPr>
          <w:rFonts w:ascii="Times New Roman" w:hAnsi="Times New Roman" w:cs="Times New Roman"/>
          <w:sz w:val="24"/>
          <w:szCs w:val="24"/>
          <w:lang w:val="en-US"/>
        </w:rPr>
        <w:t xml:space="preserve">Shia as internal others: a salafi rejection </w:t>
      </w:r>
      <w:r>
        <w:rPr>
          <w:rFonts w:ascii="Times New Roman" w:hAnsi="Times New Roman" w:cs="Times New Roman"/>
          <w:sz w:val="24"/>
          <w:szCs w:val="24"/>
          <w:lang w:val="en-US"/>
        </w:rPr>
        <w:t>of the ‘r</w:t>
      </w:r>
      <w:r w:rsidRPr="0083072F">
        <w:rPr>
          <w:rFonts w:ascii="Times New Roman" w:hAnsi="Times New Roman" w:cs="Times New Roman"/>
          <w:sz w:val="24"/>
          <w:szCs w:val="24"/>
          <w:lang w:val="en-US"/>
        </w:rPr>
        <w:t>ejecters’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Islam and Christian-Muslim Relations</w:t>
      </w:r>
      <w:r>
        <w:rPr>
          <w:rFonts w:ascii="Times New Roman" w:hAnsi="Times New Roman" w:cs="Times New Roman"/>
          <w:sz w:val="24"/>
          <w:szCs w:val="24"/>
          <w:lang w:val="en-US"/>
        </w:rPr>
        <w:t xml:space="preserve"> 28(4): 409-430.</w:t>
      </w:r>
    </w:p>
    <w:p w:rsidR="007B3153" w:rsidRDefault="007B3153" w:rsidP="00C47065">
      <w:pPr>
        <w:spacing w:line="360" w:lineRule="auto"/>
        <w:rPr>
          <w:rFonts w:ascii="Times New Roman" w:hAnsi="Times New Roman" w:cs="Times New Roman"/>
          <w:sz w:val="24"/>
          <w:szCs w:val="24"/>
          <w:lang w:val="en-US"/>
        </w:rPr>
      </w:pPr>
    </w:p>
    <w:p w:rsidR="007B3153" w:rsidRPr="007B3153" w:rsidRDefault="007B3153"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Open Letter to Dr Ibrahim Awwad al-Badri Alias ‘Abu Bakr al-Baghdadi’ (2014) September 19 </w:t>
      </w:r>
      <w:hyperlink r:id="rId17" w:history="1">
        <w:r w:rsidRPr="00C532CE">
          <w:rPr>
            <w:rStyle w:val="Hyperlink"/>
            <w:rFonts w:ascii="Times New Roman" w:hAnsi="Times New Roman" w:cs="Times New Roman"/>
            <w:sz w:val="24"/>
            <w:szCs w:val="24"/>
            <w:lang w:val="en-US"/>
          </w:rPr>
          <w:t>http://www.lettertobaghdadi.com/</w:t>
        </w:r>
      </w:hyperlink>
      <w:r>
        <w:rPr>
          <w:rFonts w:ascii="Times New Roman" w:hAnsi="Times New Roman" w:cs="Times New Roman"/>
          <w:sz w:val="24"/>
          <w:szCs w:val="24"/>
          <w:lang w:val="en-US"/>
        </w:rPr>
        <w:t xml:space="preserve">. </w:t>
      </w:r>
    </w:p>
    <w:p w:rsidR="0083072F" w:rsidRDefault="0083072F" w:rsidP="00C47065">
      <w:pPr>
        <w:spacing w:line="360" w:lineRule="auto"/>
        <w:rPr>
          <w:rFonts w:ascii="Times New Roman" w:hAnsi="Times New Roman" w:cs="Times New Roman"/>
          <w:sz w:val="24"/>
          <w:szCs w:val="24"/>
          <w:lang w:val="en-US"/>
        </w:rPr>
      </w:pPr>
    </w:p>
    <w:p w:rsidR="00A83488" w:rsidRDefault="00A83488"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Paton C (2016)</w:t>
      </w:r>
      <w:r w:rsidRPr="00A83488">
        <w:t xml:space="preserve"> </w:t>
      </w:r>
      <w:r w:rsidRPr="00A83488">
        <w:rPr>
          <w:rFonts w:ascii="Times New Roman" w:hAnsi="Times New Roman" w:cs="Times New Roman"/>
          <w:sz w:val="24"/>
          <w:szCs w:val="24"/>
          <w:lang w:val="en-US"/>
        </w:rPr>
        <w:t>Isis: Saudi cleric Sheikh Aaidh al-Qarni injured in Philippines assassination attempt on IS hit list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International Business Times </w:t>
      </w:r>
      <w:r>
        <w:rPr>
          <w:rFonts w:ascii="Times New Roman" w:hAnsi="Times New Roman" w:cs="Times New Roman"/>
          <w:sz w:val="24"/>
          <w:szCs w:val="24"/>
          <w:lang w:val="en-US"/>
        </w:rPr>
        <w:t>March 3</w:t>
      </w:r>
      <w:r w:rsidRPr="00A83488">
        <w:t xml:space="preserve"> </w:t>
      </w:r>
      <w:hyperlink r:id="rId18" w:history="1">
        <w:r w:rsidRPr="003A34F3">
          <w:rPr>
            <w:rStyle w:val="Hyperlink"/>
            <w:rFonts w:ascii="Times New Roman" w:hAnsi="Times New Roman" w:cs="Times New Roman"/>
            <w:sz w:val="24"/>
            <w:szCs w:val="24"/>
            <w:lang w:val="en-US"/>
          </w:rPr>
          <w:t>https://www.ibtimes.co.uk/isis-saudi-cleric-sheikh-aaidh-al-qarni-injured-philippines-assassination-attempt-hit-list-1547040</w:t>
        </w:r>
      </w:hyperlink>
      <w:r>
        <w:rPr>
          <w:rFonts w:ascii="Times New Roman" w:hAnsi="Times New Roman" w:cs="Times New Roman"/>
          <w:sz w:val="24"/>
          <w:szCs w:val="24"/>
          <w:lang w:val="en-US"/>
        </w:rPr>
        <w:t xml:space="preserve">. </w:t>
      </w:r>
    </w:p>
    <w:p w:rsidR="00A83488" w:rsidRDefault="00A83488" w:rsidP="00C47065">
      <w:pPr>
        <w:spacing w:line="360" w:lineRule="auto"/>
        <w:rPr>
          <w:rFonts w:ascii="Times New Roman" w:hAnsi="Times New Roman" w:cs="Times New Roman"/>
          <w:sz w:val="24"/>
          <w:szCs w:val="24"/>
          <w:lang w:val="en-US"/>
        </w:rPr>
      </w:pPr>
    </w:p>
    <w:p w:rsidR="00B173AB" w:rsidRDefault="00B173AB" w:rsidP="00B173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Post A (2016) </w:t>
      </w:r>
      <w:r w:rsidRPr="00B173AB">
        <w:rPr>
          <w:rFonts w:ascii="Times New Roman" w:hAnsi="Times New Roman" w:cs="Times New Roman"/>
          <w:sz w:val="24"/>
          <w:szCs w:val="24"/>
          <w:lang w:val="en-US"/>
        </w:rPr>
        <w:t xml:space="preserve">A </w:t>
      </w:r>
      <w:r w:rsidR="0083072F">
        <w:rPr>
          <w:rFonts w:ascii="Times New Roman" w:hAnsi="Times New Roman" w:cs="Times New Roman"/>
          <w:sz w:val="24"/>
          <w:szCs w:val="24"/>
          <w:lang w:val="en-US"/>
        </w:rPr>
        <w:t>g</w:t>
      </w:r>
      <w:r w:rsidRPr="00B173AB">
        <w:rPr>
          <w:rFonts w:ascii="Times New Roman" w:hAnsi="Times New Roman" w:cs="Times New Roman"/>
          <w:sz w:val="24"/>
          <w:szCs w:val="24"/>
          <w:lang w:val="en-US"/>
        </w:rPr>
        <w:t xml:space="preserve">limpse of Sufism from the </w:t>
      </w:r>
      <w:r w:rsidR="0083072F">
        <w:rPr>
          <w:rFonts w:ascii="Times New Roman" w:hAnsi="Times New Roman" w:cs="Times New Roman"/>
          <w:sz w:val="24"/>
          <w:szCs w:val="24"/>
          <w:lang w:val="en-US"/>
        </w:rPr>
        <w:t>c</w:t>
      </w:r>
      <w:r w:rsidRPr="00B173AB">
        <w:rPr>
          <w:rFonts w:ascii="Times New Roman" w:hAnsi="Times New Roman" w:cs="Times New Roman"/>
          <w:sz w:val="24"/>
          <w:szCs w:val="24"/>
          <w:lang w:val="en-US"/>
        </w:rPr>
        <w:t>ircle of</w:t>
      </w:r>
      <w:r>
        <w:rPr>
          <w:rFonts w:ascii="Times New Roman" w:hAnsi="Times New Roman" w:cs="Times New Roman"/>
          <w:sz w:val="24"/>
          <w:szCs w:val="24"/>
          <w:lang w:val="en-US"/>
        </w:rPr>
        <w:t xml:space="preserve"> </w:t>
      </w:r>
      <w:r w:rsidRPr="00B173AB">
        <w:rPr>
          <w:rFonts w:ascii="Times New Roman" w:hAnsi="Times New Roman" w:cs="Times New Roman"/>
          <w:sz w:val="24"/>
          <w:szCs w:val="24"/>
          <w:lang w:val="en-US"/>
        </w:rPr>
        <w:t>Ibn Taymiyya</w:t>
      </w:r>
      <w:r>
        <w:rPr>
          <w:rFonts w:ascii="Times New Roman" w:hAnsi="Times New Roman" w:cs="Times New Roman"/>
          <w:sz w:val="24"/>
          <w:szCs w:val="24"/>
          <w:lang w:val="en-US"/>
        </w:rPr>
        <w:t>.</w:t>
      </w:r>
      <w:r w:rsidRPr="00B173AB">
        <w:t xml:space="preserve"> </w:t>
      </w:r>
      <w:r w:rsidRPr="00B173AB">
        <w:rPr>
          <w:rFonts w:ascii="Times New Roman" w:hAnsi="Times New Roman" w:cs="Times New Roman"/>
          <w:i/>
          <w:sz w:val="24"/>
          <w:szCs w:val="24"/>
          <w:lang w:val="en-US"/>
        </w:rPr>
        <w:t>Journal of Sufi Studies</w:t>
      </w:r>
      <w:r>
        <w:rPr>
          <w:rFonts w:ascii="Times New Roman" w:hAnsi="Times New Roman" w:cs="Times New Roman"/>
          <w:sz w:val="24"/>
          <w:szCs w:val="24"/>
          <w:lang w:val="en-US"/>
        </w:rPr>
        <w:t xml:space="preserve"> 5: 156-</w:t>
      </w:r>
      <w:r w:rsidRPr="00B173AB">
        <w:rPr>
          <w:rFonts w:ascii="Times New Roman" w:hAnsi="Times New Roman" w:cs="Times New Roman"/>
          <w:sz w:val="24"/>
          <w:szCs w:val="24"/>
          <w:lang w:val="en-US"/>
        </w:rPr>
        <w:t>187</w:t>
      </w:r>
      <w:r>
        <w:rPr>
          <w:rFonts w:ascii="Times New Roman" w:hAnsi="Times New Roman" w:cs="Times New Roman"/>
          <w:sz w:val="24"/>
          <w:szCs w:val="24"/>
          <w:lang w:val="en-US"/>
        </w:rPr>
        <w:t>.</w:t>
      </w:r>
    </w:p>
    <w:p w:rsidR="00B173AB" w:rsidRDefault="00B173AB" w:rsidP="00C47065">
      <w:pPr>
        <w:spacing w:line="360" w:lineRule="auto"/>
        <w:rPr>
          <w:rFonts w:ascii="Times New Roman" w:hAnsi="Times New Roman" w:cs="Times New Roman"/>
          <w:sz w:val="24"/>
          <w:szCs w:val="24"/>
          <w:lang w:val="en-US"/>
        </w:rPr>
      </w:pPr>
    </w:p>
    <w:p w:rsidR="00BC02C2" w:rsidRDefault="00BC02C2" w:rsidP="00BC02C2">
      <w:pPr>
        <w:spacing w:line="360" w:lineRule="auto"/>
        <w:rPr>
          <w:rFonts w:ascii="Times New Roman" w:hAnsi="Times New Roman" w:cs="Times New Roman"/>
          <w:sz w:val="24"/>
          <w:szCs w:val="24"/>
          <w:lang w:val="en-US"/>
        </w:rPr>
      </w:pPr>
      <w:r w:rsidRPr="00BC02C2">
        <w:rPr>
          <w:rFonts w:ascii="Times New Roman" w:hAnsi="Times New Roman" w:cs="Times New Roman"/>
          <w:sz w:val="24"/>
          <w:szCs w:val="24"/>
          <w:lang w:val="en-US"/>
        </w:rPr>
        <w:t>Ramsden</w:t>
      </w:r>
      <w:r>
        <w:rPr>
          <w:rFonts w:ascii="Times New Roman" w:hAnsi="Times New Roman" w:cs="Times New Roman"/>
          <w:sz w:val="24"/>
          <w:szCs w:val="24"/>
          <w:lang w:val="en-US"/>
        </w:rPr>
        <w:t xml:space="preserve"> M (2011)</w:t>
      </w:r>
      <w:r w:rsidRPr="00BC02C2">
        <w:rPr>
          <w:rFonts w:ascii="Times New Roman" w:hAnsi="Times New Roman" w:cs="Times New Roman"/>
          <w:sz w:val="24"/>
          <w:szCs w:val="24"/>
          <w:lang w:val="en-US"/>
        </w:rPr>
        <w:t xml:space="preserve"> Targeted killings and international human rights law:</w:t>
      </w:r>
      <w:r>
        <w:rPr>
          <w:rFonts w:ascii="Times New Roman" w:hAnsi="Times New Roman" w:cs="Times New Roman"/>
          <w:sz w:val="24"/>
          <w:szCs w:val="24"/>
          <w:lang w:val="en-US"/>
        </w:rPr>
        <w:t xml:space="preserve"> </w:t>
      </w:r>
      <w:r w:rsidRPr="00BC02C2">
        <w:rPr>
          <w:rFonts w:ascii="Times New Roman" w:hAnsi="Times New Roman" w:cs="Times New Roman"/>
          <w:sz w:val="24"/>
          <w:szCs w:val="24"/>
          <w:lang w:val="en-US"/>
        </w:rPr>
        <w:t>the case of Anwar Al-Awlaki</w:t>
      </w:r>
      <w:r>
        <w:rPr>
          <w:rFonts w:ascii="Times New Roman" w:hAnsi="Times New Roman" w:cs="Times New Roman"/>
          <w:sz w:val="24"/>
          <w:szCs w:val="24"/>
          <w:lang w:val="en-US"/>
        </w:rPr>
        <w:t xml:space="preserve">. </w:t>
      </w:r>
      <w:r w:rsidRPr="00BC02C2">
        <w:rPr>
          <w:rFonts w:ascii="Times New Roman" w:hAnsi="Times New Roman" w:cs="Times New Roman"/>
          <w:i/>
          <w:sz w:val="24"/>
          <w:szCs w:val="24"/>
          <w:lang w:val="en-US"/>
        </w:rPr>
        <w:t>Journal of Conflict &amp; Security Law</w:t>
      </w:r>
      <w:r>
        <w:rPr>
          <w:rFonts w:ascii="Times New Roman" w:hAnsi="Times New Roman" w:cs="Times New Roman"/>
          <w:sz w:val="24"/>
          <w:szCs w:val="24"/>
          <w:lang w:val="en-US"/>
        </w:rPr>
        <w:t xml:space="preserve"> </w:t>
      </w:r>
      <w:r w:rsidRPr="00BC02C2">
        <w:rPr>
          <w:rFonts w:ascii="Times New Roman" w:hAnsi="Times New Roman" w:cs="Times New Roman"/>
          <w:sz w:val="24"/>
          <w:szCs w:val="24"/>
          <w:lang w:val="en-US"/>
        </w:rPr>
        <w:t>16</w:t>
      </w:r>
      <w:r>
        <w:rPr>
          <w:rFonts w:ascii="Times New Roman" w:hAnsi="Times New Roman" w:cs="Times New Roman"/>
          <w:sz w:val="24"/>
          <w:szCs w:val="24"/>
          <w:lang w:val="en-US"/>
        </w:rPr>
        <w:t>(</w:t>
      </w:r>
      <w:r w:rsidRPr="00BC02C2">
        <w:rPr>
          <w:rFonts w:ascii="Times New Roman" w:hAnsi="Times New Roman" w:cs="Times New Roman"/>
          <w:sz w:val="24"/>
          <w:szCs w:val="24"/>
          <w:lang w:val="en-US"/>
        </w:rPr>
        <w:t>2</w:t>
      </w:r>
      <w:r>
        <w:rPr>
          <w:rFonts w:ascii="Times New Roman" w:hAnsi="Times New Roman" w:cs="Times New Roman"/>
          <w:sz w:val="24"/>
          <w:szCs w:val="24"/>
          <w:lang w:val="en-US"/>
        </w:rPr>
        <w:t>):</w:t>
      </w:r>
      <w:r w:rsidRPr="00BC02C2">
        <w:rPr>
          <w:rFonts w:ascii="Times New Roman" w:hAnsi="Times New Roman" w:cs="Times New Roman"/>
          <w:sz w:val="24"/>
          <w:szCs w:val="24"/>
          <w:lang w:val="en-US"/>
        </w:rPr>
        <w:t xml:space="preserve"> 385</w:t>
      </w:r>
      <w:r>
        <w:rPr>
          <w:rFonts w:ascii="Times New Roman" w:hAnsi="Times New Roman" w:cs="Times New Roman"/>
          <w:sz w:val="24"/>
          <w:szCs w:val="24"/>
          <w:lang w:val="en-US"/>
        </w:rPr>
        <w:t>-</w:t>
      </w:r>
      <w:r w:rsidRPr="00BC02C2">
        <w:rPr>
          <w:rFonts w:ascii="Times New Roman" w:hAnsi="Times New Roman" w:cs="Times New Roman"/>
          <w:sz w:val="24"/>
          <w:szCs w:val="24"/>
          <w:lang w:val="en-US"/>
        </w:rPr>
        <w:t>406</w:t>
      </w:r>
      <w:r>
        <w:rPr>
          <w:rFonts w:ascii="Times New Roman" w:hAnsi="Times New Roman" w:cs="Times New Roman"/>
          <w:sz w:val="24"/>
          <w:szCs w:val="24"/>
          <w:lang w:val="en-US"/>
        </w:rPr>
        <w:t>.</w:t>
      </w:r>
    </w:p>
    <w:p w:rsidR="00BC02C2" w:rsidRDefault="00BC02C2" w:rsidP="00C47065">
      <w:pPr>
        <w:spacing w:line="360" w:lineRule="auto"/>
        <w:rPr>
          <w:rFonts w:ascii="Times New Roman" w:hAnsi="Times New Roman" w:cs="Times New Roman"/>
          <w:sz w:val="24"/>
          <w:szCs w:val="24"/>
          <w:lang w:val="en-US"/>
        </w:rPr>
      </w:pPr>
    </w:p>
    <w:p w:rsidR="001A4A8B" w:rsidRPr="00672149" w:rsidRDefault="001A4A8B" w:rsidP="001A4A8B">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Robinson N (2003) </w:t>
      </w:r>
      <w:r w:rsidRPr="00672149">
        <w:rPr>
          <w:rFonts w:ascii="Times New Roman" w:hAnsi="Times New Roman" w:cs="Times New Roman"/>
          <w:i/>
          <w:sz w:val="24"/>
          <w:szCs w:val="24"/>
          <w:lang w:val="en-US"/>
        </w:rPr>
        <w:t>Discovering the Qur'an: A Contemporary Approach to a Veiled Text</w:t>
      </w:r>
      <w:r w:rsidR="008B404B" w:rsidRPr="00672149">
        <w:rPr>
          <w:rFonts w:ascii="Times New Roman" w:hAnsi="Times New Roman" w:cs="Times New Roman"/>
          <w:sz w:val="24"/>
          <w:szCs w:val="24"/>
          <w:lang w:val="en-US"/>
        </w:rPr>
        <w:t xml:space="preserve">. London: SCM Press. </w:t>
      </w:r>
    </w:p>
    <w:p w:rsidR="001A4A8B" w:rsidRDefault="001A4A8B" w:rsidP="00C47065">
      <w:pPr>
        <w:spacing w:line="360" w:lineRule="auto"/>
        <w:rPr>
          <w:rFonts w:ascii="Times New Roman" w:hAnsi="Times New Roman" w:cs="Times New Roman"/>
          <w:sz w:val="24"/>
          <w:szCs w:val="24"/>
          <w:lang w:val="en-US"/>
        </w:rPr>
      </w:pPr>
    </w:p>
    <w:p w:rsidR="00B173AB" w:rsidRPr="00B173AB" w:rsidRDefault="00B173AB"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Sarrio D (2011) </w:t>
      </w:r>
      <w:r w:rsidRPr="00B173AB">
        <w:rPr>
          <w:rFonts w:ascii="Times New Roman" w:hAnsi="Times New Roman" w:cs="Times New Roman"/>
          <w:sz w:val="24"/>
          <w:szCs w:val="24"/>
          <w:lang w:val="en-US"/>
        </w:rPr>
        <w:t>Spiritual anti-elitism: Ibn Taymiy</w:t>
      </w:r>
      <w:r>
        <w:rPr>
          <w:rFonts w:ascii="Times New Roman" w:hAnsi="Times New Roman" w:cs="Times New Roman"/>
          <w:sz w:val="24"/>
          <w:szCs w:val="24"/>
          <w:lang w:val="en-US"/>
        </w:rPr>
        <w:t>ya's doctrine of sainthood (wala</w:t>
      </w:r>
      <w:r w:rsidRPr="00B173AB">
        <w:rPr>
          <w:rFonts w:ascii="Times New Roman" w:hAnsi="Times New Roman" w:cs="Times New Roman"/>
          <w:sz w:val="24"/>
          <w:szCs w:val="24"/>
          <w:lang w:val="en-US"/>
        </w:rPr>
        <w:t>ya)</w:t>
      </w:r>
      <w:r>
        <w:rPr>
          <w:rFonts w:ascii="Times New Roman" w:hAnsi="Times New Roman" w:cs="Times New Roman"/>
          <w:sz w:val="24"/>
          <w:szCs w:val="24"/>
          <w:lang w:val="en-US"/>
        </w:rPr>
        <w:t xml:space="preserve">. </w:t>
      </w:r>
      <w:r w:rsidRPr="00B173AB">
        <w:rPr>
          <w:rFonts w:ascii="Times New Roman" w:hAnsi="Times New Roman" w:cs="Times New Roman"/>
          <w:i/>
          <w:sz w:val="24"/>
          <w:szCs w:val="24"/>
          <w:lang w:val="en-US"/>
        </w:rPr>
        <w:t>Islam and Christian-Muslim Relations</w:t>
      </w:r>
      <w:r>
        <w:rPr>
          <w:rFonts w:ascii="Times New Roman" w:hAnsi="Times New Roman" w:cs="Times New Roman"/>
          <w:sz w:val="24"/>
          <w:szCs w:val="24"/>
          <w:lang w:val="en-US"/>
        </w:rPr>
        <w:t xml:space="preserve"> 22(3): 275-291.</w:t>
      </w:r>
    </w:p>
    <w:p w:rsidR="00B173AB" w:rsidRPr="00672149" w:rsidRDefault="00B173AB" w:rsidP="00C47065">
      <w:pPr>
        <w:spacing w:line="360" w:lineRule="auto"/>
        <w:rPr>
          <w:rFonts w:ascii="Times New Roman" w:hAnsi="Times New Roman" w:cs="Times New Roman"/>
          <w:sz w:val="24"/>
          <w:szCs w:val="24"/>
          <w:lang w:val="en-US"/>
        </w:rPr>
      </w:pPr>
    </w:p>
    <w:p w:rsidR="00642F3C" w:rsidRPr="00672149" w:rsidRDefault="00642F3C"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Shahi A (2013) </w:t>
      </w:r>
      <w:r w:rsidRPr="00672149">
        <w:rPr>
          <w:rFonts w:ascii="Times New Roman" w:hAnsi="Times New Roman" w:cs="Times New Roman"/>
          <w:i/>
          <w:sz w:val="24"/>
          <w:szCs w:val="24"/>
          <w:lang w:val="en-US"/>
        </w:rPr>
        <w:t>The Politics of Truth Management in Saudi Arabia</w:t>
      </w:r>
      <w:r w:rsidRPr="00672149">
        <w:rPr>
          <w:rFonts w:ascii="Times New Roman" w:hAnsi="Times New Roman" w:cs="Times New Roman"/>
          <w:sz w:val="24"/>
          <w:szCs w:val="24"/>
          <w:lang w:val="en-US"/>
        </w:rPr>
        <w:t>. Abingdon: Routledge.</w:t>
      </w:r>
    </w:p>
    <w:p w:rsidR="00642F3C" w:rsidRPr="00672149" w:rsidRDefault="00642F3C" w:rsidP="00C47065">
      <w:pPr>
        <w:spacing w:line="360" w:lineRule="auto"/>
        <w:rPr>
          <w:rFonts w:ascii="Times New Roman" w:hAnsi="Times New Roman" w:cs="Times New Roman"/>
          <w:sz w:val="24"/>
          <w:szCs w:val="24"/>
          <w:lang w:val="en-US"/>
        </w:rPr>
      </w:pPr>
    </w:p>
    <w:p w:rsidR="00830CB3" w:rsidRPr="00672149" w:rsidRDefault="00830CB3"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Sheikh N (2015) Reclaiming Jihad as a strategy of conflict transformation. </w:t>
      </w:r>
      <w:r w:rsidRPr="00672149">
        <w:rPr>
          <w:rFonts w:ascii="Times New Roman" w:hAnsi="Times New Roman" w:cs="Times New Roman"/>
          <w:i/>
          <w:sz w:val="24"/>
          <w:szCs w:val="24"/>
          <w:lang w:val="en-US"/>
        </w:rPr>
        <w:t>Peace Review</w:t>
      </w:r>
      <w:r w:rsidRPr="00672149">
        <w:rPr>
          <w:rFonts w:ascii="Times New Roman" w:hAnsi="Times New Roman" w:cs="Times New Roman"/>
          <w:sz w:val="24"/>
          <w:szCs w:val="24"/>
          <w:lang w:val="en-US"/>
        </w:rPr>
        <w:t xml:space="preserve"> 27(3): 288-295.</w:t>
      </w:r>
    </w:p>
    <w:p w:rsidR="00FF1236" w:rsidRDefault="00FF1236" w:rsidP="00C47065">
      <w:pPr>
        <w:spacing w:line="360" w:lineRule="auto"/>
        <w:rPr>
          <w:rFonts w:ascii="Times New Roman" w:hAnsi="Times New Roman" w:cs="Times New Roman"/>
          <w:sz w:val="24"/>
          <w:szCs w:val="24"/>
          <w:lang w:val="en-US"/>
        </w:rPr>
      </w:pPr>
    </w:p>
    <w:p w:rsidR="0083072F" w:rsidRDefault="0083072F"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Sicker M (</w:t>
      </w:r>
      <w:r w:rsidRPr="0083072F">
        <w:rPr>
          <w:rFonts w:ascii="Times New Roman" w:hAnsi="Times New Roman" w:cs="Times New Roman"/>
          <w:sz w:val="24"/>
          <w:szCs w:val="24"/>
          <w:lang w:val="en-US"/>
        </w:rPr>
        <w:t>2000</w:t>
      </w:r>
      <w:r>
        <w:rPr>
          <w:rFonts w:ascii="Times New Roman" w:hAnsi="Times New Roman" w:cs="Times New Roman"/>
          <w:sz w:val="24"/>
          <w:szCs w:val="24"/>
          <w:lang w:val="en-US"/>
        </w:rPr>
        <w:t>)</w:t>
      </w:r>
      <w:r w:rsidRPr="0083072F">
        <w:rPr>
          <w:rFonts w:ascii="Times New Roman" w:hAnsi="Times New Roman" w:cs="Times New Roman"/>
          <w:sz w:val="24"/>
          <w:szCs w:val="24"/>
          <w:lang w:val="en-US"/>
        </w:rPr>
        <w:t xml:space="preserve"> </w:t>
      </w:r>
      <w:r w:rsidRPr="0083072F">
        <w:rPr>
          <w:rFonts w:ascii="Times New Roman" w:hAnsi="Times New Roman" w:cs="Times New Roman"/>
          <w:i/>
          <w:sz w:val="24"/>
          <w:szCs w:val="24"/>
          <w:lang w:val="en-US"/>
        </w:rPr>
        <w:t>The Islamic World in Ascendancy: From the Arab Conquests to the Siege of Vienna</w:t>
      </w:r>
      <w:r>
        <w:rPr>
          <w:rFonts w:ascii="Times New Roman" w:hAnsi="Times New Roman" w:cs="Times New Roman"/>
          <w:sz w:val="24"/>
          <w:szCs w:val="24"/>
          <w:lang w:val="en-US"/>
        </w:rPr>
        <w:t>. Westport CT</w:t>
      </w:r>
      <w:r w:rsidRPr="0083072F">
        <w:rPr>
          <w:rFonts w:ascii="Times New Roman" w:hAnsi="Times New Roman" w:cs="Times New Roman"/>
          <w:sz w:val="24"/>
          <w:szCs w:val="24"/>
          <w:lang w:val="en-US"/>
        </w:rPr>
        <w:t>: Praeger</w:t>
      </w:r>
      <w:r>
        <w:rPr>
          <w:rFonts w:ascii="Times New Roman" w:hAnsi="Times New Roman" w:cs="Times New Roman"/>
          <w:sz w:val="24"/>
          <w:szCs w:val="24"/>
          <w:lang w:val="en-US"/>
        </w:rPr>
        <w:t>.</w:t>
      </w:r>
    </w:p>
    <w:p w:rsidR="0083072F" w:rsidRPr="00672149" w:rsidRDefault="0083072F" w:rsidP="00C47065">
      <w:pPr>
        <w:spacing w:line="360" w:lineRule="auto"/>
        <w:rPr>
          <w:rFonts w:ascii="Times New Roman" w:hAnsi="Times New Roman" w:cs="Times New Roman"/>
          <w:sz w:val="24"/>
          <w:szCs w:val="24"/>
          <w:lang w:val="en-US"/>
        </w:rPr>
      </w:pPr>
    </w:p>
    <w:p w:rsidR="00D965B2" w:rsidRPr="00672149" w:rsidRDefault="00FF1236"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Stern J, </w:t>
      </w:r>
      <w:r w:rsidR="00606802">
        <w:rPr>
          <w:rFonts w:ascii="Times New Roman" w:hAnsi="Times New Roman" w:cs="Times New Roman"/>
          <w:sz w:val="24"/>
          <w:szCs w:val="24"/>
          <w:lang w:val="en-US"/>
        </w:rPr>
        <w:t>&amp;</w:t>
      </w:r>
      <w:r w:rsidRPr="00672149">
        <w:rPr>
          <w:rFonts w:ascii="Times New Roman" w:hAnsi="Times New Roman" w:cs="Times New Roman"/>
          <w:sz w:val="24"/>
          <w:szCs w:val="24"/>
          <w:lang w:val="en-US"/>
        </w:rPr>
        <w:t xml:space="preserve"> Berger J M (2015) </w:t>
      </w:r>
      <w:r w:rsidRPr="00672149">
        <w:rPr>
          <w:rFonts w:ascii="Times New Roman" w:hAnsi="Times New Roman" w:cs="Times New Roman"/>
          <w:i/>
          <w:sz w:val="24"/>
          <w:szCs w:val="24"/>
          <w:lang w:val="en-US"/>
        </w:rPr>
        <w:t>ISIS: The State of Terror</w:t>
      </w:r>
      <w:r w:rsidRPr="00672149">
        <w:rPr>
          <w:rFonts w:ascii="Times New Roman" w:hAnsi="Times New Roman" w:cs="Times New Roman"/>
          <w:sz w:val="24"/>
          <w:szCs w:val="24"/>
          <w:lang w:val="en-US"/>
        </w:rPr>
        <w:t>. London: William Collins.</w:t>
      </w:r>
    </w:p>
    <w:p w:rsidR="00FF1236" w:rsidRPr="00672149" w:rsidRDefault="00FF1236" w:rsidP="00C47065">
      <w:pPr>
        <w:spacing w:line="360" w:lineRule="auto"/>
        <w:rPr>
          <w:rFonts w:ascii="Times New Roman" w:hAnsi="Times New Roman" w:cs="Times New Roman"/>
          <w:sz w:val="24"/>
          <w:szCs w:val="24"/>
          <w:lang w:val="en-US"/>
        </w:rPr>
      </w:pPr>
    </w:p>
    <w:p w:rsidR="002736B6" w:rsidRPr="00672149" w:rsidRDefault="002736B6" w:rsidP="002736B6">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Tamer G (2013) The </w:t>
      </w:r>
      <w:r w:rsidR="00A03E18" w:rsidRPr="00672149">
        <w:rPr>
          <w:rFonts w:ascii="Times New Roman" w:hAnsi="Times New Roman" w:cs="Times New Roman"/>
          <w:sz w:val="24"/>
          <w:szCs w:val="24"/>
          <w:lang w:val="en-US"/>
        </w:rPr>
        <w:t>curse of philosophy</w:t>
      </w:r>
      <w:r w:rsidRPr="00672149">
        <w:rPr>
          <w:rFonts w:ascii="Times New Roman" w:hAnsi="Times New Roman" w:cs="Times New Roman"/>
          <w:sz w:val="24"/>
          <w:szCs w:val="24"/>
          <w:lang w:val="en-US"/>
        </w:rPr>
        <w:t xml:space="preserve">: Ibn Taymiyya as a </w:t>
      </w:r>
      <w:r w:rsidR="00A03E18" w:rsidRPr="00672149">
        <w:rPr>
          <w:rFonts w:ascii="Times New Roman" w:hAnsi="Times New Roman" w:cs="Times New Roman"/>
          <w:sz w:val="24"/>
          <w:szCs w:val="24"/>
          <w:lang w:val="en-US"/>
        </w:rPr>
        <w:t>philosopher in contemporary Islamic t</w:t>
      </w:r>
      <w:r w:rsidRPr="00672149">
        <w:rPr>
          <w:rFonts w:ascii="Times New Roman" w:hAnsi="Times New Roman" w:cs="Times New Roman"/>
          <w:sz w:val="24"/>
          <w:szCs w:val="24"/>
          <w:lang w:val="en-US"/>
        </w:rPr>
        <w:t xml:space="preserve">hought. In Krawietz B and Tamer G (eds.) </w:t>
      </w:r>
      <w:r w:rsidRPr="00672149">
        <w:rPr>
          <w:rFonts w:ascii="Times New Roman" w:hAnsi="Times New Roman" w:cs="Times New Roman"/>
          <w:i/>
          <w:sz w:val="24"/>
          <w:szCs w:val="24"/>
          <w:lang w:val="en-US"/>
        </w:rPr>
        <w:t>Islamic Theology, Philosophy and Law:  Debating Ibn Taymiyya and Ibn Qayyim al-Jawziyya</w:t>
      </w:r>
      <w:r w:rsidRPr="00672149">
        <w:rPr>
          <w:rFonts w:ascii="Times New Roman" w:hAnsi="Times New Roman" w:cs="Times New Roman"/>
          <w:sz w:val="24"/>
          <w:szCs w:val="24"/>
          <w:lang w:val="en-US"/>
        </w:rPr>
        <w:t>. Berlin: de Gruyter, 329-376.</w:t>
      </w:r>
    </w:p>
    <w:p w:rsidR="002736B6" w:rsidRPr="00672149" w:rsidRDefault="002736B6" w:rsidP="00C47065">
      <w:pPr>
        <w:spacing w:line="360" w:lineRule="auto"/>
        <w:rPr>
          <w:rFonts w:ascii="Times New Roman" w:hAnsi="Times New Roman" w:cs="Times New Roman"/>
          <w:sz w:val="24"/>
          <w:szCs w:val="24"/>
          <w:lang w:val="en-US"/>
        </w:rPr>
      </w:pPr>
    </w:p>
    <w:p w:rsidR="001609D6" w:rsidRPr="00672149" w:rsidRDefault="001609D6"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The Carter Centre (2015) </w:t>
      </w:r>
      <w:r w:rsidRPr="00672149">
        <w:rPr>
          <w:rFonts w:ascii="Times New Roman" w:hAnsi="Times New Roman" w:cs="Times New Roman"/>
          <w:i/>
          <w:sz w:val="24"/>
          <w:szCs w:val="24"/>
          <w:lang w:val="en-US"/>
        </w:rPr>
        <w:t xml:space="preserve">Overview of Daesh’s </w:t>
      </w:r>
      <w:r w:rsidR="00A03E18" w:rsidRPr="00672149">
        <w:rPr>
          <w:rFonts w:ascii="Times New Roman" w:hAnsi="Times New Roman" w:cs="Times New Roman"/>
          <w:i/>
          <w:sz w:val="24"/>
          <w:szCs w:val="24"/>
          <w:lang w:val="en-US"/>
        </w:rPr>
        <w:t>Online Recruitment Propaganda Magazine</w:t>
      </w:r>
      <w:r w:rsidRPr="00672149">
        <w:rPr>
          <w:rFonts w:ascii="Times New Roman" w:hAnsi="Times New Roman" w:cs="Times New Roman"/>
          <w:i/>
          <w:sz w:val="24"/>
          <w:szCs w:val="24"/>
          <w:lang w:val="en-US"/>
        </w:rPr>
        <w:t xml:space="preserve">: Dabiq. </w:t>
      </w:r>
      <w:r w:rsidR="00A03E18" w:rsidRPr="00672149">
        <w:rPr>
          <w:rFonts w:ascii="Times New Roman" w:hAnsi="Times New Roman" w:cs="Times New Roman"/>
          <w:sz w:val="24"/>
          <w:szCs w:val="24"/>
          <w:lang w:val="en-US"/>
        </w:rPr>
        <w:t>Atlanta.</w:t>
      </w:r>
    </w:p>
    <w:p w:rsidR="001609D6" w:rsidRDefault="001609D6" w:rsidP="00C47065">
      <w:pPr>
        <w:spacing w:line="360" w:lineRule="auto"/>
        <w:rPr>
          <w:rFonts w:ascii="Times New Roman" w:hAnsi="Times New Roman" w:cs="Times New Roman"/>
          <w:sz w:val="24"/>
          <w:szCs w:val="24"/>
          <w:lang w:val="en-US"/>
        </w:rPr>
      </w:pPr>
    </w:p>
    <w:p w:rsidR="00CA4B5B" w:rsidRPr="00CA4B5B" w:rsidRDefault="00CA4B5B"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Watt M, &amp; Bell R (2005) </w:t>
      </w:r>
      <w:r>
        <w:rPr>
          <w:rFonts w:ascii="Times New Roman" w:hAnsi="Times New Roman" w:cs="Times New Roman"/>
          <w:i/>
          <w:sz w:val="24"/>
          <w:szCs w:val="24"/>
          <w:lang w:val="en-US"/>
        </w:rPr>
        <w:t>Introduction to the Qur’an</w:t>
      </w:r>
      <w:r>
        <w:rPr>
          <w:rFonts w:ascii="Times New Roman" w:hAnsi="Times New Roman" w:cs="Times New Roman"/>
          <w:sz w:val="24"/>
          <w:szCs w:val="24"/>
          <w:lang w:val="en-US"/>
        </w:rPr>
        <w:t>. Edinburgh: Edinburgh University Press.</w:t>
      </w:r>
    </w:p>
    <w:p w:rsidR="00CA4B5B" w:rsidRPr="00672149" w:rsidRDefault="00CA4B5B" w:rsidP="00C47065">
      <w:pPr>
        <w:spacing w:line="360" w:lineRule="auto"/>
        <w:rPr>
          <w:rFonts w:ascii="Times New Roman" w:hAnsi="Times New Roman" w:cs="Times New Roman"/>
          <w:sz w:val="24"/>
          <w:szCs w:val="24"/>
          <w:lang w:val="en-US"/>
        </w:rPr>
      </w:pPr>
    </w:p>
    <w:p w:rsidR="00B27DC6" w:rsidRPr="00B27DC6" w:rsidRDefault="00B27DC6" w:rsidP="00B27DC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Weiss</w:t>
      </w:r>
      <w:r w:rsidRPr="00B27DC6">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&amp; Hassan</w:t>
      </w:r>
      <w:r w:rsidRPr="00B27DC6">
        <w:rPr>
          <w:rFonts w:ascii="Times New Roman" w:eastAsia="Times New Roman" w:hAnsi="Times New Roman" w:cs="Times New Roman"/>
          <w:sz w:val="24"/>
          <w:szCs w:val="24"/>
        </w:rPr>
        <w:t xml:space="preserve"> H (2015) </w:t>
      </w:r>
      <w:r w:rsidRPr="00B27DC6">
        <w:rPr>
          <w:rFonts w:ascii="Times New Roman" w:eastAsia="Times New Roman" w:hAnsi="Times New Roman" w:cs="Times New Roman"/>
          <w:i/>
          <w:sz w:val="24"/>
          <w:szCs w:val="24"/>
        </w:rPr>
        <w:t>ISIS: Inside the Army of Terror</w:t>
      </w:r>
      <w:r>
        <w:rPr>
          <w:rFonts w:ascii="Times New Roman" w:eastAsia="Times New Roman" w:hAnsi="Times New Roman" w:cs="Times New Roman"/>
          <w:sz w:val="24"/>
          <w:szCs w:val="24"/>
        </w:rPr>
        <w:t>. New York: Regan Arts</w:t>
      </w:r>
      <w:r w:rsidRPr="00B27DC6">
        <w:rPr>
          <w:rFonts w:ascii="Times New Roman" w:eastAsia="Times New Roman" w:hAnsi="Times New Roman" w:cs="Times New Roman"/>
          <w:sz w:val="24"/>
          <w:szCs w:val="24"/>
        </w:rPr>
        <w:t>.</w:t>
      </w:r>
    </w:p>
    <w:p w:rsidR="00B27DC6" w:rsidRDefault="00B27DC6" w:rsidP="00C47065">
      <w:pPr>
        <w:spacing w:line="360" w:lineRule="auto"/>
        <w:rPr>
          <w:rFonts w:ascii="Times New Roman" w:hAnsi="Times New Roman" w:cs="Times New Roman"/>
          <w:sz w:val="24"/>
          <w:szCs w:val="24"/>
          <w:lang w:val="en-US"/>
        </w:rPr>
      </w:pPr>
    </w:p>
    <w:p w:rsidR="00796826" w:rsidRDefault="00796826" w:rsidP="0079682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Wiktorowicz Q (2006) Anatomy of the salafi movement. </w:t>
      </w:r>
      <w:r>
        <w:rPr>
          <w:rFonts w:ascii="Times New Roman" w:hAnsi="Times New Roman" w:cs="Times New Roman"/>
          <w:i/>
          <w:sz w:val="24"/>
          <w:szCs w:val="24"/>
          <w:lang w:val="en-US"/>
        </w:rPr>
        <w:t>Studies in Conflict and Terrorism</w:t>
      </w:r>
      <w:r>
        <w:rPr>
          <w:rFonts w:ascii="Times New Roman" w:hAnsi="Times New Roman" w:cs="Times New Roman"/>
          <w:sz w:val="24"/>
          <w:szCs w:val="24"/>
          <w:lang w:val="en-US"/>
        </w:rPr>
        <w:t xml:space="preserve"> 29(3): 207-239.</w:t>
      </w:r>
    </w:p>
    <w:p w:rsidR="00796826" w:rsidRDefault="00796826" w:rsidP="00C47065">
      <w:pPr>
        <w:spacing w:line="360" w:lineRule="auto"/>
        <w:rPr>
          <w:rFonts w:ascii="Times New Roman" w:hAnsi="Times New Roman" w:cs="Times New Roman"/>
          <w:sz w:val="24"/>
          <w:szCs w:val="24"/>
          <w:lang w:val="en-US"/>
        </w:rPr>
      </w:pPr>
    </w:p>
    <w:p w:rsidR="00B656B8" w:rsidRPr="00B656B8" w:rsidRDefault="00B656B8"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Wilson T (2008) </w:t>
      </w:r>
      <w:r w:rsidRPr="00B656B8">
        <w:rPr>
          <w:rFonts w:ascii="Times New Roman" w:hAnsi="Times New Roman" w:cs="Times New Roman"/>
          <w:sz w:val="24"/>
          <w:szCs w:val="24"/>
          <w:lang w:val="en-US"/>
        </w:rPr>
        <w:t>The Bengali Taliban: Jamaat-Ul-Mujahideen Bangladesh</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Terrorism Monitor</w:t>
      </w:r>
      <w:r>
        <w:rPr>
          <w:rFonts w:ascii="Times New Roman" w:hAnsi="Times New Roman" w:cs="Times New Roman"/>
          <w:sz w:val="24"/>
          <w:szCs w:val="24"/>
          <w:lang w:val="en-US"/>
        </w:rPr>
        <w:t xml:space="preserve"> 6(10): 10-12.</w:t>
      </w:r>
    </w:p>
    <w:p w:rsidR="00B656B8" w:rsidRPr="00672149" w:rsidRDefault="00B656B8" w:rsidP="00C47065">
      <w:pPr>
        <w:spacing w:line="360" w:lineRule="auto"/>
        <w:rPr>
          <w:rFonts w:ascii="Times New Roman" w:hAnsi="Times New Roman" w:cs="Times New Roman"/>
          <w:sz w:val="24"/>
          <w:szCs w:val="24"/>
          <w:lang w:val="en-US"/>
        </w:rPr>
      </w:pPr>
    </w:p>
    <w:p w:rsidR="00ED7A51" w:rsidRPr="00672149" w:rsidRDefault="00ED7A51"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Winter C (2015) </w:t>
      </w:r>
      <w:r w:rsidRPr="00672149">
        <w:rPr>
          <w:rFonts w:ascii="Times New Roman" w:hAnsi="Times New Roman" w:cs="Times New Roman"/>
          <w:i/>
          <w:sz w:val="24"/>
          <w:szCs w:val="24"/>
          <w:lang w:val="en-US"/>
        </w:rPr>
        <w:t xml:space="preserve">The Virtual “Caliphate”: Understanding Islamic State’s </w:t>
      </w:r>
      <w:r w:rsidR="00645FB5" w:rsidRPr="00672149">
        <w:rPr>
          <w:rFonts w:ascii="Times New Roman" w:hAnsi="Times New Roman" w:cs="Times New Roman"/>
          <w:i/>
          <w:sz w:val="24"/>
          <w:szCs w:val="24"/>
          <w:lang w:val="en-US"/>
        </w:rPr>
        <w:t>Propaganda</w:t>
      </w:r>
      <w:r w:rsidRPr="00672149">
        <w:rPr>
          <w:rFonts w:ascii="Times New Roman" w:hAnsi="Times New Roman" w:cs="Times New Roman"/>
          <w:i/>
          <w:sz w:val="24"/>
          <w:szCs w:val="24"/>
          <w:lang w:val="en-US"/>
        </w:rPr>
        <w:t xml:space="preserve"> Strategy</w:t>
      </w:r>
      <w:r w:rsidRPr="00672149">
        <w:rPr>
          <w:rFonts w:ascii="Times New Roman" w:hAnsi="Times New Roman" w:cs="Times New Roman"/>
          <w:sz w:val="24"/>
          <w:szCs w:val="24"/>
          <w:lang w:val="en-US"/>
        </w:rPr>
        <w:t>. London</w:t>
      </w:r>
      <w:r w:rsidR="00645FB5" w:rsidRPr="00672149">
        <w:rPr>
          <w:rFonts w:ascii="Times New Roman" w:hAnsi="Times New Roman" w:cs="Times New Roman"/>
          <w:sz w:val="24"/>
          <w:szCs w:val="24"/>
          <w:lang w:val="en-US"/>
        </w:rPr>
        <w:t>: Quilliam Foundation.</w:t>
      </w:r>
    </w:p>
    <w:p w:rsidR="0089479D" w:rsidRDefault="0089479D" w:rsidP="00C47065">
      <w:pPr>
        <w:spacing w:line="360" w:lineRule="auto"/>
        <w:rPr>
          <w:rFonts w:ascii="Times New Roman" w:hAnsi="Times New Roman" w:cs="Times New Roman"/>
          <w:sz w:val="24"/>
          <w:szCs w:val="24"/>
          <w:lang w:val="en-US"/>
        </w:rPr>
      </w:pPr>
    </w:p>
    <w:p w:rsidR="00A94039" w:rsidRDefault="00A94039" w:rsidP="00C4706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Wood G (2017) </w:t>
      </w:r>
      <w:r w:rsidRPr="00A94039">
        <w:rPr>
          <w:rFonts w:ascii="Times New Roman" w:hAnsi="Times New Roman" w:cs="Times New Roman"/>
          <w:i/>
          <w:sz w:val="24"/>
          <w:szCs w:val="24"/>
          <w:lang w:val="en-US"/>
        </w:rPr>
        <w:t>The Way of the Strangers: Encounters with the Islamic State</w:t>
      </w:r>
      <w:r>
        <w:rPr>
          <w:rFonts w:ascii="Times New Roman" w:hAnsi="Times New Roman" w:cs="Times New Roman"/>
          <w:sz w:val="24"/>
          <w:szCs w:val="24"/>
          <w:lang w:val="en-US"/>
        </w:rPr>
        <w:t>. London: Allen Lane.</w:t>
      </w:r>
    </w:p>
    <w:p w:rsidR="00A94039" w:rsidRDefault="00A94039" w:rsidP="00C47065">
      <w:pPr>
        <w:spacing w:line="360" w:lineRule="auto"/>
        <w:rPr>
          <w:rFonts w:ascii="Times New Roman" w:hAnsi="Times New Roman" w:cs="Times New Roman"/>
          <w:sz w:val="24"/>
          <w:szCs w:val="24"/>
          <w:lang w:val="en-US"/>
        </w:rPr>
      </w:pPr>
    </w:p>
    <w:p w:rsidR="00B35179" w:rsidRPr="00672149" w:rsidRDefault="00B35179"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Zelin A (2015) Picture or it didn’t happen: A snapshot of the Islamic State’s official </w:t>
      </w:r>
      <w:r w:rsidR="00DC174F" w:rsidRPr="00672149">
        <w:rPr>
          <w:rFonts w:ascii="Times New Roman" w:hAnsi="Times New Roman" w:cs="Times New Roman"/>
          <w:sz w:val="24"/>
          <w:szCs w:val="24"/>
          <w:lang w:val="en-US"/>
        </w:rPr>
        <w:t>media output</w:t>
      </w:r>
      <w:r w:rsidRPr="00672149">
        <w:rPr>
          <w:rFonts w:ascii="Times New Roman" w:hAnsi="Times New Roman" w:cs="Times New Roman"/>
          <w:sz w:val="24"/>
          <w:szCs w:val="24"/>
          <w:lang w:val="en-US"/>
        </w:rPr>
        <w:t xml:space="preserve">. </w:t>
      </w:r>
      <w:r w:rsidRPr="00672149">
        <w:rPr>
          <w:rFonts w:ascii="Times New Roman" w:hAnsi="Times New Roman" w:cs="Times New Roman"/>
          <w:i/>
          <w:sz w:val="24"/>
          <w:szCs w:val="24"/>
          <w:lang w:val="en-US"/>
        </w:rPr>
        <w:t>Perspectives on Terrorism</w:t>
      </w:r>
      <w:r w:rsidRPr="00672149">
        <w:rPr>
          <w:rFonts w:ascii="Times New Roman" w:hAnsi="Times New Roman" w:cs="Times New Roman"/>
          <w:sz w:val="24"/>
          <w:szCs w:val="24"/>
          <w:lang w:val="en-US"/>
        </w:rPr>
        <w:t xml:space="preserve"> 9(4): 85-97.</w:t>
      </w:r>
    </w:p>
    <w:p w:rsidR="00DE2E5B" w:rsidRPr="00672149" w:rsidRDefault="00DE2E5B" w:rsidP="00C47065">
      <w:pPr>
        <w:spacing w:line="360" w:lineRule="auto"/>
        <w:rPr>
          <w:rFonts w:ascii="Times New Roman" w:hAnsi="Times New Roman" w:cs="Times New Roman"/>
          <w:sz w:val="24"/>
          <w:szCs w:val="24"/>
          <w:lang w:val="en-US"/>
        </w:rPr>
      </w:pPr>
    </w:p>
    <w:p w:rsidR="00A03E18" w:rsidRPr="00672149" w:rsidRDefault="00A03E18" w:rsidP="00A03E18">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lastRenderedPageBreak/>
        <w:t xml:space="preserve">Zgryziewicz R (2015) </w:t>
      </w:r>
      <w:r w:rsidRPr="00672149">
        <w:rPr>
          <w:rFonts w:ascii="Times New Roman" w:hAnsi="Times New Roman" w:cs="Times New Roman"/>
          <w:i/>
          <w:sz w:val="24"/>
          <w:szCs w:val="24"/>
          <w:lang w:val="en-US"/>
        </w:rPr>
        <w:t>Daesh Information Campaign and its Influence</w:t>
      </w:r>
      <w:r w:rsidRPr="00672149">
        <w:rPr>
          <w:rFonts w:ascii="Times New Roman" w:hAnsi="Times New Roman" w:cs="Times New Roman"/>
          <w:sz w:val="24"/>
          <w:szCs w:val="24"/>
          <w:lang w:val="en-US"/>
        </w:rPr>
        <w:t>. Riga: NATO Strategic Communications Centre of Excellence.</w:t>
      </w:r>
    </w:p>
    <w:p w:rsidR="00A03E18" w:rsidRPr="00672149" w:rsidRDefault="00A03E18" w:rsidP="00C47065">
      <w:pPr>
        <w:spacing w:line="360" w:lineRule="auto"/>
        <w:rPr>
          <w:rFonts w:ascii="Times New Roman" w:hAnsi="Times New Roman" w:cs="Times New Roman"/>
          <w:sz w:val="24"/>
          <w:szCs w:val="24"/>
          <w:lang w:val="en-US"/>
        </w:rPr>
      </w:pPr>
    </w:p>
    <w:p w:rsidR="00DE2E5B" w:rsidRPr="00672149" w:rsidRDefault="00DE2E5B" w:rsidP="00C47065">
      <w:pPr>
        <w:spacing w:line="360" w:lineRule="auto"/>
        <w:rPr>
          <w:rFonts w:ascii="Times New Roman" w:hAnsi="Times New Roman" w:cs="Times New Roman"/>
          <w:sz w:val="24"/>
          <w:szCs w:val="24"/>
          <w:lang w:val="en-US"/>
        </w:rPr>
      </w:pPr>
      <w:r w:rsidRPr="00672149">
        <w:rPr>
          <w:rFonts w:ascii="Times New Roman" w:hAnsi="Times New Roman" w:cs="Times New Roman"/>
          <w:sz w:val="24"/>
          <w:szCs w:val="24"/>
          <w:lang w:val="en-US"/>
        </w:rPr>
        <w:t xml:space="preserve">Žižek S (2002) </w:t>
      </w:r>
      <w:r w:rsidRPr="00672149">
        <w:rPr>
          <w:rFonts w:ascii="Times New Roman" w:hAnsi="Times New Roman" w:cs="Times New Roman"/>
          <w:i/>
          <w:sz w:val="24"/>
          <w:szCs w:val="24"/>
          <w:lang w:val="en-US"/>
        </w:rPr>
        <w:t>Welcome to the Desert of the Real!</w:t>
      </w:r>
      <w:r w:rsidRPr="00672149">
        <w:rPr>
          <w:rFonts w:ascii="Times New Roman" w:hAnsi="Times New Roman" w:cs="Times New Roman"/>
          <w:i/>
          <w:lang w:val="en-US"/>
        </w:rPr>
        <w:t xml:space="preserve"> </w:t>
      </w:r>
      <w:r w:rsidRPr="00672149">
        <w:rPr>
          <w:rFonts w:ascii="Times New Roman" w:hAnsi="Times New Roman" w:cs="Times New Roman"/>
          <w:i/>
          <w:sz w:val="24"/>
          <w:szCs w:val="24"/>
          <w:lang w:val="en-US"/>
        </w:rPr>
        <w:t>Five Essays on September 11 and Related Dates</w:t>
      </w:r>
      <w:r w:rsidRPr="00672149">
        <w:rPr>
          <w:rFonts w:ascii="Times New Roman" w:hAnsi="Times New Roman" w:cs="Times New Roman"/>
          <w:sz w:val="24"/>
          <w:szCs w:val="24"/>
          <w:lang w:val="en-US"/>
        </w:rPr>
        <w:t>. London: Verso.</w:t>
      </w:r>
    </w:p>
    <w:p w:rsidR="0047177A" w:rsidRDefault="0047177A" w:rsidP="00C47065">
      <w:pPr>
        <w:spacing w:line="360" w:lineRule="auto"/>
        <w:rPr>
          <w:rFonts w:ascii="Times New Roman" w:hAnsi="Times New Roman" w:cs="Times New Roman"/>
          <w:sz w:val="24"/>
          <w:szCs w:val="24"/>
          <w:lang w:val="en-US"/>
        </w:rPr>
      </w:pPr>
    </w:p>
    <w:p w:rsidR="005B40AB" w:rsidRDefault="005B40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B40AB" w:rsidRDefault="005B40AB" w:rsidP="00C47065">
      <w:pPr>
        <w:spacing w:line="360" w:lineRule="auto"/>
        <w:rPr>
          <w:rFonts w:ascii="Times New Roman" w:hAnsi="Times New Roman" w:cs="Times New Roman"/>
          <w:sz w:val="24"/>
          <w:szCs w:val="24"/>
          <w:lang w:val="en-US"/>
        </w:rPr>
      </w:pPr>
    </w:p>
    <w:p w:rsidR="005B40AB" w:rsidRDefault="005B40AB" w:rsidP="005B40AB">
      <w:pPr>
        <w:spacing w:line="36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Table One: </w:t>
      </w:r>
      <w:r>
        <w:rPr>
          <w:rFonts w:ascii="Times New Roman" w:eastAsia="Times New Roman" w:hAnsi="Times New Roman" w:cs="Times New Roman"/>
          <w:i/>
          <w:sz w:val="24"/>
          <w:szCs w:val="24"/>
          <w:lang w:val="en-US"/>
        </w:rPr>
        <w:t>Dabiq</w:t>
      </w:r>
    </w:p>
    <w:tbl>
      <w:tblPr>
        <w:tblStyle w:val="TableGrid"/>
        <w:tblW w:w="9045" w:type="dxa"/>
        <w:tblLayout w:type="fixed"/>
        <w:tblLook w:val="04A0" w:firstRow="1" w:lastRow="0" w:firstColumn="1" w:lastColumn="0" w:noHBand="0" w:noVBand="1"/>
      </w:tblPr>
      <w:tblGrid>
        <w:gridCol w:w="817"/>
        <w:gridCol w:w="3830"/>
        <w:gridCol w:w="1986"/>
        <w:gridCol w:w="1135"/>
        <w:gridCol w:w="1277"/>
      </w:tblGrid>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 Title</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Publication</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Pages</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Words</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Return of Khilafah</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5 July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10105</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Flood</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27 July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12585</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A Call to Hijrah</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10 September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14045</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Failed Crusade</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11 October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20261</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Remaining and Expanding</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21 November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12914</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Al Qa'idah of Waziristan: A Testimony from Within</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29 December 2014</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28397</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From Hypocrisy to Apostasy: The Extinction of the Grayzone</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12 February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35786</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Shari'ah Alone Will Rule Africa</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30 March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30652</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They Plot and Allah Plots</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21 May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32705</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Law of Allah or the Laws of Men</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13 July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43224</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From the Battles of Al-Ahzāb to the War of Coalitions</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9 August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34288</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Just Terror</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18 November 2015</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39751</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Rafidah from Ibn Saba' to the Dajjal</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19 January 2016</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29064</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The Murtadd Brotherhood</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hAnsi="Times New Roman" w:cs="Times New Roman"/>
              </w:rPr>
              <w:t>13 April 2016</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35167</w:t>
            </w:r>
          </w:p>
        </w:tc>
      </w:tr>
      <w:tr w:rsidR="005B40AB" w:rsidTr="005B40AB">
        <w:tc>
          <w:tcPr>
            <w:tcW w:w="81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rPr>
            </w:pPr>
            <w:r>
              <w:rPr>
                <w:rFonts w:ascii="Times New Roman" w:hAnsi="Times New Roman" w:cs="Times New Roman"/>
              </w:rPr>
              <w:t>Break the Cross</w:t>
            </w:r>
          </w:p>
        </w:tc>
        <w:tc>
          <w:tcPr>
            <w:tcW w:w="198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rPr>
            </w:pPr>
            <w:r>
              <w:rPr>
                <w:rFonts w:ascii="Times New Roman" w:hAnsi="Times New Roman" w:cs="Times New Roman"/>
              </w:rPr>
              <w:t>31 July 2016</w:t>
            </w:r>
          </w:p>
        </w:tc>
        <w:tc>
          <w:tcPr>
            <w:tcW w:w="1134"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eastAsia="Times New Roman" w:hAnsi="Times New Roman" w:cs="Times New Roman"/>
                <w:sz w:val="24"/>
                <w:szCs w:val="24"/>
              </w:rPr>
            </w:pPr>
            <w:r>
              <w:rPr>
                <w:rFonts w:ascii="Times New Roman" w:eastAsia="Times New Roman" w:hAnsi="Times New Roman" w:cs="Times New Roman"/>
                <w:sz w:val="24"/>
                <w:szCs w:val="24"/>
              </w:rPr>
              <w:t>45053</w:t>
            </w:r>
          </w:p>
        </w:tc>
      </w:tr>
    </w:tbl>
    <w:p w:rsidR="005B40AB" w:rsidRDefault="005B40AB" w:rsidP="005B40AB">
      <w:pPr>
        <w:spacing w:line="360" w:lineRule="auto"/>
        <w:rPr>
          <w:rFonts w:ascii="Times New Roman" w:hAnsi="Times New Roman" w:cs="Times New Roman"/>
          <w:sz w:val="24"/>
          <w:szCs w:val="24"/>
          <w:lang w:val="en-US"/>
        </w:rPr>
      </w:pPr>
    </w:p>
    <w:p w:rsidR="005B40AB" w:rsidRDefault="005B40AB" w:rsidP="005B40AB">
      <w:pPr>
        <w:spacing w:line="360" w:lineRule="auto"/>
        <w:rPr>
          <w:rFonts w:ascii="Times New Roman" w:hAnsi="Times New Roman" w:cs="Times New Roman"/>
          <w:sz w:val="24"/>
          <w:szCs w:val="24"/>
          <w:lang w:val="en-US"/>
        </w:rPr>
      </w:pPr>
    </w:p>
    <w:p w:rsidR="008D70BE" w:rsidRDefault="008D70BE" w:rsidP="005B40AB">
      <w:pPr>
        <w:spacing w:line="360" w:lineRule="auto"/>
        <w:rPr>
          <w:rFonts w:ascii="Times New Roman" w:hAnsi="Times New Roman" w:cs="Times New Roman"/>
          <w:sz w:val="24"/>
          <w:szCs w:val="24"/>
          <w:lang w:val="en-US"/>
        </w:rPr>
      </w:pPr>
    </w:p>
    <w:p w:rsidR="008D70BE" w:rsidRDefault="008D70BE" w:rsidP="005B40AB">
      <w:pPr>
        <w:spacing w:line="360" w:lineRule="auto"/>
        <w:rPr>
          <w:rFonts w:ascii="Times New Roman" w:hAnsi="Times New Roman" w:cs="Times New Roman"/>
          <w:sz w:val="24"/>
          <w:szCs w:val="24"/>
          <w:lang w:val="en-US"/>
        </w:rPr>
      </w:pPr>
    </w:p>
    <w:p w:rsidR="005B40AB" w:rsidRDefault="005B40AB" w:rsidP="005B40AB">
      <w:pPr>
        <w:spacing w:after="200"/>
        <w:jc w:val="left"/>
        <w:rPr>
          <w:rFonts w:ascii="Times New Roman" w:eastAsia="Calibri" w:hAnsi="Times New Roman" w:cs="Times New Roman"/>
          <w:sz w:val="24"/>
          <w:szCs w:val="24"/>
          <w:lang w:val="en-US"/>
        </w:rPr>
      </w:pPr>
      <w:r w:rsidRPr="005B40AB">
        <w:rPr>
          <w:rFonts w:ascii="Times New Roman" w:hAnsi="Times New Roman" w:cs="Times New Roman"/>
          <w:noProof/>
          <w:sz w:val="24"/>
          <w:szCs w:val="24"/>
          <w:lang w:eastAsia="en-GB"/>
        </w:rPr>
        <w:drawing>
          <wp:inline distT="0" distB="0" distL="0" distR="0">
            <wp:extent cx="5783580" cy="2686050"/>
            <wp:effectExtent l="0" t="0" r="762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70BE" w:rsidRDefault="008D70BE" w:rsidP="005B40AB">
      <w:pPr>
        <w:spacing w:after="200"/>
        <w:jc w:val="left"/>
        <w:rPr>
          <w:rFonts w:ascii="Times New Roman" w:eastAsia="Calibri" w:hAnsi="Times New Roman" w:cs="Times New Roman"/>
          <w:sz w:val="24"/>
          <w:szCs w:val="24"/>
          <w:lang w:val="en-US"/>
        </w:rPr>
      </w:pPr>
    </w:p>
    <w:p w:rsidR="008D70BE" w:rsidRDefault="008D70BE" w:rsidP="005B40AB">
      <w:pPr>
        <w:spacing w:after="200"/>
        <w:jc w:val="left"/>
        <w:rPr>
          <w:rFonts w:ascii="Times New Roman" w:eastAsia="Calibri" w:hAnsi="Times New Roman" w:cs="Times New Roman"/>
          <w:sz w:val="24"/>
          <w:szCs w:val="24"/>
          <w:lang w:val="en-US"/>
        </w:rPr>
      </w:pPr>
    </w:p>
    <w:p w:rsidR="008D70BE" w:rsidRDefault="008D70BE" w:rsidP="005B40AB">
      <w:pPr>
        <w:spacing w:after="200"/>
        <w:jc w:val="left"/>
        <w:rPr>
          <w:rFonts w:ascii="Times New Roman" w:eastAsia="Calibri" w:hAnsi="Times New Roman" w:cs="Times New Roman"/>
          <w:sz w:val="24"/>
          <w:szCs w:val="24"/>
          <w:lang w:val="en-US"/>
        </w:rPr>
      </w:pPr>
    </w:p>
    <w:p w:rsidR="008D70BE" w:rsidRDefault="008D70BE" w:rsidP="005B40AB">
      <w:pPr>
        <w:spacing w:after="200"/>
        <w:jc w:val="left"/>
        <w:rPr>
          <w:rFonts w:ascii="Times New Roman" w:eastAsia="Calibri" w:hAnsi="Times New Roman" w:cs="Times New Roman"/>
          <w:sz w:val="24"/>
          <w:szCs w:val="24"/>
          <w:lang w:val="en-US"/>
        </w:rPr>
      </w:pPr>
    </w:p>
    <w:p w:rsidR="005B40AB" w:rsidRDefault="005B40AB" w:rsidP="005B40AB">
      <w:pPr>
        <w:spacing w:after="200"/>
        <w:jc w:val="left"/>
        <w:rPr>
          <w:rFonts w:ascii="Times New Roman" w:eastAsia="Calibri" w:hAnsi="Times New Roman" w:cs="Times New Roman"/>
          <w:sz w:val="24"/>
          <w:szCs w:val="24"/>
          <w:lang w:val="en-US"/>
        </w:rPr>
      </w:pPr>
      <w:r w:rsidRPr="005B40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Table Two: Qur’anic Chapters most commonly cited in </w:t>
      </w:r>
      <w:r>
        <w:rPr>
          <w:rFonts w:ascii="Times New Roman" w:eastAsia="Calibri" w:hAnsi="Times New Roman" w:cs="Times New Roman"/>
          <w:i/>
          <w:sz w:val="24"/>
          <w:szCs w:val="24"/>
          <w:lang w:val="en-US"/>
        </w:rPr>
        <w:t>Dabiq</w:t>
      </w:r>
    </w:p>
    <w:tbl>
      <w:tblPr>
        <w:tblStyle w:val="TableGrid"/>
        <w:tblW w:w="10248" w:type="dxa"/>
        <w:tblInd w:w="-602" w:type="dxa"/>
        <w:tblLayout w:type="fixed"/>
        <w:tblLook w:val="04A0" w:firstRow="1" w:lastRow="0" w:firstColumn="1" w:lastColumn="0" w:noHBand="0" w:noVBand="1"/>
      </w:tblPr>
      <w:tblGrid>
        <w:gridCol w:w="1500"/>
        <w:gridCol w:w="1070"/>
        <w:gridCol w:w="1224"/>
        <w:gridCol w:w="1134"/>
        <w:gridCol w:w="1276"/>
        <w:gridCol w:w="1263"/>
        <w:gridCol w:w="1250"/>
        <w:gridCol w:w="1531"/>
      </w:tblGrid>
      <w:tr w:rsidR="00054DA7" w:rsidTr="00054DA7">
        <w:trPr>
          <w:trHeight w:val="278"/>
        </w:trPr>
        <w:tc>
          <w:tcPr>
            <w:tcW w:w="2570" w:type="dxa"/>
            <w:gridSpan w:val="2"/>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Chapter</w:t>
            </w:r>
          </w:p>
        </w:tc>
        <w:tc>
          <w:tcPr>
            <w:tcW w:w="1224" w:type="dxa"/>
            <w:vMerge w:val="restart"/>
            <w:tcBorders>
              <w:top w:val="single" w:sz="4" w:space="0" w:color="auto"/>
              <w:left w:val="single" w:sz="4" w:space="0" w:color="auto"/>
              <w:right w:val="single" w:sz="4" w:space="0" w:color="auto"/>
            </w:tcBorders>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Number of Verses</w:t>
            </w:r>
          </w:p>
        </w:tc>
        <w:tc>
          <w:tcPr>
            <w:tcW w:w="1134"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Verses Cited</w:t>
            </w:r>
          </w:p>
        </w:tc>
        <w:tc>
          <w:tcPr>
            <w:tcW w:w="1276"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Overall mentions</w:t>
            </w:r>
          </w:p>
        </w:tc>
        <w:tc>
          <w:tcPr>
            <w:tcW w:w="1263"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Relative Length</w:t>
            </w:r>
          </w:p>
        </w:tc>
        <w:tc>
          <w:tcPr>
            <w:tcW w:w="1250"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Revealed</w:t>
            </w:r>
          </w:p>
        </w:tc>
        <w:tc>
          <w:tcPr>
            <w:tcW w:w="1531"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Place of Revelation</w:t>
            </w:r>
          </w:p>
        </w:tc>
      </w:tr>
      <w:tr w:rsidR="00054DA7" w:rsidTr="00054DA7">
        <w:trPr>
          <w:trHeight w:val="277"/>
        </w:trPr>
        <w:tc>
          <w:tcPr>
            <w:tcW w:w="150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Title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Number</w:t>
            </w:r>
          </w:p>
        </w:tc>
        <w:tc>
          <w:tcPr>
            <w:tcW w:w="1224"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134"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276"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263"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250"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531"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At-Tawba</w:t>
            </w:r>
          </w:p>
          <w:p w:rsidR="00054DA7" w:rsidRDefault="00190270">
            <w:pPr>
              <w:rPr>
                <w:rFonts w:ascii="Times New Roman" w:eastAsia="Calibri" w:hAnsi="Times New Roman" w:cs="Times New Roman"/>
              </w:rPr>
            </w:pPr>
            <w:r>
              <w:rPr>
                <w:rFonts w:ascii="Times New Roman" w:eastAsia="Calibri" w:hAnsi="Times New Roman" w:cs="Times New Roman"/>
              </w:rPr>
              <w:t>Repentance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9</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129</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48</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68</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9th</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113th</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Al-Baqara</w:t>
            </w:r>
          </w:p>
          <w:p w:rsidR="00054DA7" w:rsidRDefault="00054DA7">
            <w:pPr>
              <w:rPr>
                <w:rFonts w:ascii="Times New Roman" w:eastAsia="Calibri" w:hAnsi="Times New Roman" w:cs="Times New Roman"/>
              </w:rPr>
            </w:pPr>
            <w:r>
              <w:rPr>
                <w:rFonts w:ascii="Times New Roman" w:eastAsia="Calibri" w:hAnsi="Times New Roman" w:cs="Times New Roman"/>
              </w:rPr>
              <w:t>The Cow</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2</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286</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49</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59</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1st</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91st</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Al-i-Imran</w:t>
            </w:r>
          </w:p>
          <w:p w:rsidR="00054DA7" w:rsidRDefault="00054DA7">
            <w:pPr>
              <w:rPr>
                <w:rFonts w:ascii="Times New Roman" w:eastAsia="Calibri" w:hAnsi="Times New Roman" w:cs="Times New Roman"/>
              </w:rPr>
            </w:pPr>
            <w:r>
              <w:rPr>
                <w:rFonts w:ascii="Times New Roman" w:eastAsia="Calibri" w:hAnsi="Times New Roman" w:cs="Times New Roman"/>
              </w:rPr>
              <w:t>The Family of Imran</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3</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43</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61</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4th</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97th</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An-Nisa</w:t>
            </w:r>
          </w:p>
          <w:p w:rsidR="00054DA7" w:rsidRDefault="00054DA7">
            <w:pPr>
              <w:rPr>
                <w:rFonts w:ascii="Times New Roman" w:eastAsia="Calibri" w:hAnsi="Times New Roman" w:cs="Times New Roman"/>
              </w:rPr>
            </w:pPr>
            <w:r>
              <w:rPr>
                <w:rFonts w:ascii="Times New Roman" w:eastAsia="Calibri" w:hAnsi="Times New Roman" w:cs="Times New Roman"/>
              </w:rPr>
              <w:t>Women</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4</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176</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42</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56</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6th</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100th</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Al-Ma’ida</w:t>
            </w:r>
          </w:p>
          <w:p w:rsidR="00054DA7" w:rsidRDefault="00054DA7">
            <w:pPr>
              <w:rPr>
                <w:rFonts w:ascii="Times New Roman" w:eastAsia="Calibri" w:hAnsi="Times New Roman" w:cs="Times New Roman"/>
              </w:rPr>
            </w:pPr>
            <w:r>
              <w:rPr>
                <w:rFonts w:ascii="Times New Roman" w:eastAsia="Calibri" w:hAnsi="Times New Roman" w:cs="Times New Roman"/>
              </w:rPr>
              <w:t>The Table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5</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39</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12th</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114th</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r w:rsidR="00054DA7" w:rsidTr="00054DA7">
        <w:tc>
          <w:tcPr>
            <w:tcW w:w="150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Al-Anfal</w:t>
            </w:r>
          </w:p>
          <w:p w:rsidR="00054DA7" w:rsidRDefault="00054DA7">
            <w:pPr>
              <w:rPr>
                <w:rFonts w:ascii="Times New Roman" w:eastAsia="Calibri" w:hAnsi="Times New Roman" w:cs="Times New Roman"/>
              </w:rPr>
            </w:pPr>
            <w:r>
              <w:rPr>
                <w:rFonts w:ascii="Times New Roman" w:eastAsia="Calibri" w:hAnsi="Times New Roman" w:cs="Times New Roman"/>
              </w:rPr>
              <w:t>Booty</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8</w:t>
            </w:r>
          </w:p>
        </w:tc>
        <w:tc>
          <w:tcPr>
            <w:tcW w:w="1224"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76</w:t>
            </w:r>
          </w:p>
        </w:tc>
        <w:tc>
          <w:tcPr>
            <w:tcW w:w="1134" w:type="dxa"/>
            <w:tcBorders>
              <w:top w:val="single" w:sz="4" w:space="0" w:color="auto"/>
              <w:left w:val="single" w:sz="4" w:space="0" w:color="auto"/>
              <w:bottom w:val="single" w:sz="4" w:space="0" w:color="auto"/>
              <w:right w:val="single" w:sz="4" w:space="0" w:color="auto"/>
            </w:tcBorders>
            <w:hideMark/>
          </w:tcPr>
          <w:p w:rsidR="00054DA7" w:rsidRDefault="00054DA7" w:rsidP="00054DA7">
            <w:pPr>
              <w:rPr>
                <w:rFonts w:ascii="Times New Roman" w:eastAsia="Calibri" w:hAnsi="Times New Roman" w:cs="Times New Roman"/>
              </w:rPr>
            </w:pPr>
            <w:r>
              <w:rPr>
                <w:rFonts w:ascii="Times New Roman" w:eastAsia="Calibri"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42</w:t>
            </w:r>
          </w:p>
        </w:tc>
        <w:tc>
          <w:tcPr>
            <w:tcW w:w="126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33rd</w:t>
            </w:r>
          </w:p>
        </w:tc>
        <w:tc>
          <w:tcPr>
            <w:tcW w:w="12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95th</w:t>
            </w:r>
          </w:p>
        </w:tc>
        <w:tc>
          <w:tcPr>
            <w:tcW w:w="1531"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Medina</w:t>
            </w:r>
          </w:p>
        </w:tc>
      </w:tr>
    </w:tbl>
    <w:p w:rsidR="005B40AB" w:rsidRDefault="005B40AB" w:rsidP="005B40AB">
      <w:pPr>
        <w:spacing w:line="240" w:lineRule="auto"/>
        <w:jc w:val="left"/>
        <w:rPr>
          <w:rFonts w:ascii="Times New Roman" w:eastAsia="Calibri" w:hAnsi="Times New Roman" w:cs="Times New Roman"/>
          <w:lang w:val="en-US"/>
        </w:rPr>
      </w:pPr>
    </w:p>
    <w:p w:rsidR="008D70BE" w:rsidRDefault="008D70BE" w:rsidP="005B40AB">
      <w:pPr>
        <w:spacing w:line="360" w:lineRule="auto"/>
        <w:rPr>
          <w:rFonts w:ascii="Times New Roman" w:eastAsia="Times New Roman" w:hAnsi="Times New Roman" w:cs="Times New Roman"/>
          <w:sz w:val="24"/>
          <w:szCs w:val="24"/>
          <w:lang w:val="en-US"/>
        </w:rPr>
      </w:pPr>
    </w:p>
    <w:p w:rsidR="005B40AB" w:rsidRDefault="005B40AB" w:rsidP="005B40AB">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Table Three: The Most Frequently Cited Verses in </w:t>
      </w:r>
      <w:r>
        <w:rPr>
          <w:rFonts w:ascii="Times New Roman" w:eastAsia="Times New Roman" w:hAnsi="Times New Roman" w:cs="Times New Roman"/>
          <w:i/>
          <w:sz w:val="24"/>
          <w:szCs w:val="24"/>
          <w:lang w:val="en-US"/>
        </w:rPr>
        <w:t>Dabiq</w:t>
      </w:r>
    </w:p>
    <w:tbl>
      <w:tblPr>
        <w:tblStyle w:val="TableGrid"/>
        <w:tblW w:w="9322" w:type="dxa"/>
        <w:tblLook w:val="04A0" w:firstRow="1" w:lastRow="0" w:firstColumn="1" w:lastColumn="0" w:noHBand="0" w:noVBand="1"/>
      </w:tblPr>
      <w:tblGrid>
        <w:gridCol w:w="1150"/>
        <w:gridCol w:w="1243"/>
        <w:gridCol w:w="1070"/>
        <w:gridCol w:w="803"/>
        <w:gridCol w:w="5056"/>
      </w:tblGrid>
      <w:tr w:rsidR="00054DA7" w:rsidTr="00054DA7">
        <w:trPr>
          <w:trHeight w:val="135"/>
        </w:trPr>
        <w:tc>
          <w:tcPr>
            <w:tcW w:w="1150"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Citations</w:t>
            </w:r>
          </w:p>
        </w:tc>
        <w:tc>
          <w:tcPr>
            <w:tcW w:w="2275" w:type="dxa"/>
            <w:gridSpan w:val="2"/>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Chapter</w:t>
            </w:r>
          </w:p>
        </w:tc>
        <w:tc>
          <w:tcPr>
            <w:tcW w:w="803"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Verse</w:t>
            </w:r>
          </w:p>
        </w:tc>
        <w:tc>
          <w:tcPr>
            <w:tcW w:w="5094" w:type="dxa"/>
            <w:vMerge w:val="restart"/>
            <w:tcBorders>
              <w:top w:val="single" w:sz="4" w:space="0" w:color="auto"/>
              <w:left w:val="single" w:sz="4" w:space="0" w:color="auto"/>
              <w:right w:val="single" w:sz="4" w:space="0" w:color="auto"/>
            </w:tcBorders>
            <w:hideMark/>
          </w:tcPr>
          <w:p w:rsidR="00054DA7" w:rsidRDefault="00054DA7">
            <w:pPr>
              <w:rPr>
                <w:rFonts w:ascii="Times New Roman" w:eastAsia="Calibri" w:hAnsi="Times New Roman" w:cs="Times New Roman"/>
                <w:i/>
                <w:sz w:val="24"/>
                <w:szCs w:val="24"/>
              </w:rPr>
            </w:pPr>
            <w:r>
              <w:rPr>
                <w:rFonts w:ascii="Times New Roman" w:eastAsia="Calibri" w:hAnsi="Times New Roman" w:cs="Times New Roman"/>
                <w:b/>
                <w:sz w:val="24"/>
                <w:szCs w:val="24"/>
              </w:rPr>
              <w:t xml:space="preserve">Translation in </w:t>
            </w:r>
            <w:r>
              <w:rPr>
                <w:rFonts w:ascii="Times New Roman" w:eastAsia="Calibri" w:hAnsi="Times New Roman" w:cs="Times New Roman"/>
                <w:b/>
                <w:i/>
                <w:sz w:val="24"/>
                <w:szCs w:val="24"/>
              </w:rPr>
              <w:t>Dabiq</w:t>
            </w:r>
          </w:p>
        </w:tc>
      </w:tr>
      <w:tr w:rsidR="00054DA7" w:rsidTr="00054DA7">
        <w:trPr>
          <w:trHeight w:val="135"/>
        </w:trPr>
        <w:tc>
          <w:tcPr>
            <w:tcW w:w="1150"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Title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r>
              <w:rPr>
                <w:rFonts w:ascii="Times New Roman" w:eastAsia="Calibri" w:hAnsi="Times New Roman" w:cs="Times New Roman"/>
                <w:b/>
                <w:sz w:val="24"/>
                <w:szCs w:val="24"/>
              </w:rPr>
              <w:t>Number</w:t>
            </w:r>
          </w:p>
        </w:tc>
        <w:tc>
          <w:tcPr>
            <w:tcW w:w="803"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c>
          <w:tcPr>
            <w:tcW w:w="5094" w:type="dxa"/>
            <w:vMerge/>
            <w:tcBorders>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b/>
                <w:sz w:val="24"/>
                <w:szCs w:val="24"/>
              </w:rPr>
            </w:pPr>
          </w:p>
        </w:tc>
      </w:tr>
      <w:tr w:rsidR="00054DA7" w:rsidTr="00054DA7">
        <w:tc>
          <w:tcPr>
            <w:tcW w:w="11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13</w:t>
            </w:r>
          </w:p>
        </w:tc>
        <w:tc>
          <w:tcPr>
            <w:tcW w:w="1205"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Al-Ma’ida</w:t>
            </w:r>
          </w:p>
          <w:p w:rsidR="00054DA7" w:rsidRDefault="00054DA7">
            <w:pPr>
              <w:rPr>
                <w:rFonts w:ascii="Times New Roman" w:eastAsia="Calibri" w:hAnsi="Times New Roman" w:cs="Times New Roman"/>
              </w:rPr>
            </w:pPr>
            <w:r>
              <w:rPr>
                <w:rFonts w:ascii="Times New Roman" w:eastAsia="Calibri" w:hAnsi="Times New Roman" w:cs="Times New Roman"/>
              </w:rPr>
              <w:t>The Table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5</w:t>
            </w:r>
          </w:p>
        </w:tc>
        <w:tc>
          <w:tcPr>
            <w:tcW w:w="80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51</w:t>
            </w:r>
          </w:p>
        </w:tc>
        <w:tc>
          <w:tcPr>
            <w:tcW w:w="5094" w:type="dxa"/>
            <w:tcBorders>
              <w:top w:val="single" w:sz="4" w:space="0" w:color="auto"/>
              <w:left w:val="single" w:sz="4" w:space="0" w:color="auto"/>
              <w:bottom w:val="single" w:sz="4" w:space="0" w:color="auto"/>
              <w:right w:val="single" w:sz="4" w:space="0" w:color="auto"/>
            </w:tcBorders>
            <w:hideMark/>
          </w:tcPr>
          <w:p w:rsidR="00054DA7" w:rsidRDefault="00054DA7">
            <w:pPr>
              <w:jc w:val="both"/>
              <w:rPr>
                <w:rFonts w:ascii="Times New Roman" w:eastAsia="Calibri" w:hAnsi="Times New Roman" w:cs="Times New Roman"/>
              </w:rPr>
            </w:pPr>
            <w:r>
              <w:rPr>
                <w:rFonts w:ascii="Times New Roman" w:eastAsia="Calibri" w:hAnsi="Times New Roman" w:cs="Times New Roman"/>
              </w:rPr>
              <w:t>O you who have believed, do not take Jews and Christians as your allies; they are allies of one another. And whoever is ally to them among you – then indeed, he is one of them. Indeed, Allah guides not the wrongdoing people.</w:t>
            </w:r>
          </w:p>
        </w:tc>
      </w:tr>
      <w:tr w:rsidR="00054DA7" w:rsidTr="00054DA7">
        <w:tc>
          <w:tcPr>
            <w:tcW w:w="1150"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9</w:t>
            </w:r>
          </w:p>
        </w:tc>
        <w:tc>
          <w:tcPr>
            <w:tcW w:w="1205"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Al-Hashr</w:t>
            </w:r>
          </w:p>
          <w:p w:rsidR="00054DA7" w:rsidRDefault="00054DA7">
            <w:pPr>
              <w:rPr>
                <w:rFonts w:ascii="Times New Roman" w:eastAsia="Calibri" w:hAnsi="Times New Roman" w:cs="Times New Roman"/>
              </w:rPr>
            </w:pPr>
            <w:r>
              <w:rPr>
                <w:rFonts w:ascii="Times New Roman" w:eastAsia="Calibri" w:hAnsi="Times New Roman" w:cs="Times New Roman"/>
              </w:rPr>
              <w:t>The Gathering</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p>
        </w:tc>
        <w:tc>
          <w:tcPr>
            <w:tcW w:w="80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14</w:t>
            </w:r>
          </w:p>
        </w:tc>
        <w:tc>
          <w:tcPr>
            <w:tcW w:w="5094" w:type="dxa"/>
            <w:tcBorders>
              <w:top w:val="single" w:sz="4" w:space="0" w:color="auto"/>
              <w:left w:val="single" w:sz="4" w:space="0" w:color="auto"/>
              <w:bottom w:val="single" w:sz="4" w:space="0" w:color="auto"/>
              <w:right w:val="single" w:sz="4" w:space="0" w:color="auto"/>
            </w:tcBorders>
            <w:hideMark/>
          </w:tcPr>
          <w:p w:rsidR="00054DA7" w:rsidRDefault="00054DA7">
            <w:pPr>
              <w:jc w:val="both"/>
              <w:rPr>
                <w:rFonts w:ascii="Times New Roman" w:eastAsia="Calibri" w:hAnsi="Times New Roman" w:cs="Times New Roman"/>
              </w:rPr>
            </w:pPr>
            <w:r>
              <w:rPr>
                <w:rFonts w:ascii="Times New Roman" w:eastAsia="Calibri" w:hAnsi="Times New Roman" w:cs="Times New Roman"/>
              </w:rPr>
              <w:t>They will not all fight you all together except within fortified cities or from behind walls. Their adversity among themselves is severe. You think they are together, but their hearts are diverse. This is because they are a people who do not reason.</w:t>
            </w:r>
          </w:p>
        </w:tc>
      </w:tr>
      <w:tr w:rsidR="00054DA7" w:rsidTr="00054DA7">
        <w:tc>
          <w:tcPr>
            <w:tcW w:w="1150" w:type="dxa"/>
            <w:vMerge w:val="restart"/>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8</w:t>
            </w:r>
          </w:p>
          <w:p w:rsidR="00054DA7" w:rsidRDefault="00054DA7">
            <w:pPr>
              <w:rPr>
                <w:rFonts w:ascii="Times New Roman" w:eastAsia="Calibri" w:hAnsi="Times New Roman" w:cs="Times New Roman"/>
              </w:rPr>
            </w:pPr>
          </w:p>
          <w:p w:rsidR="00054DA7" w:rsidRDefault="00054DA7">
            <w:pPr>
              <w:rPr>
                <w:rFonts w:ascii="Times New Roman" w:eastAsia="Calibri" w:hAnsi="Times New Roman" w:cs="Times New Roman"/>
              </w:rPr>
            </w:pPr>
          </w:p>
        </w:tc>
        <w:tc>
          <w:tcPr>
            <w:tcW w:w="1205"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Al-Anfal</w:t>
            </w:r>
          </w:p>
          <w:p w:rsidR="00054DA7" w:rsidRDefault="00054DA7">
            <w:pPr>
              <w:rPr>
                <w:rFonts w:ascii="Times New Roman" w:eastAsia="Calibri" w:hAnsi="Times New Roman" w:cs="Times New Roman"/>
              </w:rPr>
            </w:pPr>
            <w:r>
              <w:rPr>
                <w:rFonts w:ascii="Times New Roman" w:eastAsia="Calibri" w:hAnsi="Times New Roman" w:cs="Times New Roman"/>
              </w:rPr>
              <w:t>Booty</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8</w:t>
            </w:r>
          </w:p>
        </w:tc>
        <w:tc>
          <w:tcPr>
            <w:tcW w:w="80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39</w:t>
            </w:r>
          </w:p>
        </w:tc>
        <w:tc>
          <w:tcPr>
            <w:tcW w:w="5094" w:type="dxa"/>
            <w:tcBorders>
              <w:top w:val="single" w:sz="4" w:space="0" w:color="auto"/>
              <w:left w:val="single" w:sz="4" w:space="0" w:color="auto"/>
              <w:bottom w:val="single" w:sz="4" w:space="0" w:color="auto"/>
              <w:right w:val="single" w:sz="4" w:space="0" w:color="auto"/>
            </w:tcBorders>
            <w:hideMark/>
          </w:tcPr>
          <w:p w:rsidR="00054DA7" w:rsidRDefault="00054DA7">
            <w:pPr>
              <w:jc w:val="both"/>
              <w:rPr>
                <w:rFonts w:ascii="Times New Roman" w:eastAsia="Calibri" w:hAnsi="Times New Roman" w:cs="Times New Roman"/>
              </w:rPr>
            </w:pPr>
            <w:r>
              <w:rPr>
                <w:rFonts w:ascii="Times New Roman" w:eastAsia="Calibri" w:hAnsi="Times New Roman" w:cs="Times New Roman"/>
              </w:rPr>
              <w:t>And fight them until there is no fitnah and [until] the religion, all of it, is for Allah. And if they cease – then, indeed Allah is Seeing of what they do.</w:t>
            </w:r>
          </w:p>
        </w:tc>
      </w:tr>
      <w:tr w:rsidR="00054DA7" w:rsidTr="00054DA7">
        <w:tc>
          <w:tcPr>
            <w:tcW w:w="1150" w:type="dxa"/>
            <w:vMerge/>
            <w:tcBorders>
              <w:top w:val="single" w:sz="4" w:space="0" w:color="auto"/>
              <w:left w:val="single" w:sz="4" w:space="0" w:color="auto"/>
              <w:bottom w:val="single" w:sz="4" w:space="0" w:color="auto"/>
              <w:right w:val="single" w:sz="4" w:space="0" w:color="auto"/>
            </w:tcBorders>
            <w:vAlign w:val="center"/>
            <w:hideMark/>
          </w:tcPr>
          <w:p w:rsidR="00054DA7" w:rsidRDefault="00054DA7">
            <w:pPr>
              <w:rPr>
                <w:rFonts w:ascii="Times New Roman" w:eastAsia="Calibri" w:hAnsi="Times New Roman" w:cs="Times New Roman"/>
              </w:rPr>
            </w:pPr>
          </w:p>
        </w:tc>
        <w:tc>
          <w:tcPr>
            <w:tcW w:w="1205"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Al-i-Imran</w:t>
            </w:r>
          </w:p>
          <w:p w:rsidR="00054DA7" w:rsidRDefault="00054DA7">
            <w:pPr>
              <w:rPr>
                <w:rFonts w:ascii="Times New Roman" w:eastAsia="Calibri" w:hAnsi="Times New Roman" w:cs="Times New Roman"/>
              </w:rPr>
            </w:pPr>
            <w:r>
              <w:rPr>
                <w:rFonts w:ascii="Times New Roman" w:eastAsia="Calibri" w:hAnsi="Times New Roman" w:cs="Times New Roman"/>
              </w:rPr>
              <w:t>The Family of Imran</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3</w:t>
            </w:r>
          </w:p>
        </w:tc>
        <w:tc>
          <w:tcPr>
            <w:tcW w:w="80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103</w:t>
            </w:r>
          </w:p>
        </w:tc>
        <w:tc>
          <w:tcPr>
            <w:tcW w:w="5094" w:type="dxa"/>
            <w:tcBorders>
              <w:top w:val="single" w:sz="4" w:space="0" w:color="auto"/>
              <w:left w:val="single" w:sz="4" w:space="0" w:color="auto"/>
              <w:bottom w:val="single" w:sz="4" w:space="0" w:color="auto"/>
              <w:right w:val="single" w:sz="4" w:space="0" w:color="auto"/>
            </w:tcBorders>
            <w:hideMark/>
          </w:tcPr>
          <w:p w:rsidR="00054DA7" w:rsidRDefault="00054DA7">
            <w:pPr>
              <w:jc w:val="both"/>
              <w:rPr>
                <w:rFonts w:ascii="Times New Roman" w:eastAsia="Calibri" w:hAnsi="Times New Roman" w:cs="Times New Roman"/>
              </w:rPr>
            </w:pPr>
            <w:r>
              <w:rPr>
                <w:rFonts w:ascii="Times New Roman" w:eastAsia="Calibri" w:hAnsi="Times New Roman" w:cs="Times New Roman"/>
              </w:rPr>
              <w:t>And hold firmly to the rope of Allah all together and do not become divided; remember God's blessing upon you when you were enemies, and He brought your hearts together, so that by His blessing you became brothers. You were upon the brink of a pit of Fire, and He delivered you from it; even so God makes clear to you His signs; so haply you will be guided.</w:t>
            </w:r>
          </w:p>
        </w:tc>
      </w:tr>
      <w:tr w:rsidR="00054DA7" w:rsidTr="00054DA7">
        <w:tc>
          <w:tcPr>
            <w:tcW w:w="1150" w:type="dxa"/>
            <w:vMerge/>
            <w:tcBorders>
              <w:top w:val="single" w:sz="4" w:space="0" w:color="auto"/>
              <w:left w:val="single" w:sz="4" w:space="0" w:color="auto"/>
              <w:bottom w:val="single" w:sz="4" w:space="0" w:color="auto"/>
              <w:right w:val="single" w:sz="4" w:space="0" w:color="auto"/>
            </w:tcBorders>
            <w:vAlign w:val="center"/>
            <w:hideMark/>
          </w:tcPr>
          <w:p w:rsidR="00054DA7" w:rsidRDefault="00054DA7">
            <w:pPr>
              <w:rPr>
                <w:rFonts w:ascii="Times New Roman" w:eastAsia="Calibri" w:hAnsi="Times New Roman" w:cs="Times New Roman"/>
              </w:rPr>
            </w:pPr>
          </w:p>
        </w:tc>
        <w:tc>
          <w:tcPr>
            <w:tcW w:w="1205"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At-Tawba</w:t>
            </w:r>
          </w:p>
          <w:p w:rsidR="00054DA7" w:rsidRDefault="00190270" w:rsidP="00054DA7">
            <w:pPr>
              <w:rPr>
                <w:rFonts w:ascii="Times New Roman" w:eastAsia="Calibri" w:hAnsi="Times New Roman" w:cs="Times New Roman"/>
              </w:rPr>
            </w:pPr>
            <w:r>
              <w:rPr>
                <w:rFonts w:ascii="Times New Roman" w:eastAsia="Calibri" w:hAnsi="Times New Roman" w:cs="Times New Roman"/>
              </w:rPr>
              <w:t>Repentance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pPr>
              <w:rPr>
                <w:rFonts w:ascii="Times New Roman" w:eastAsia="Calibri" w:hAnsi="Times New Roman" w:cs="Times New Roman"/>
              </w:rPr>
            </w:pPr>
            <w:r>
              <w:rPr>
                <w:rFonts w:ascii="Times New Roman" w:eastAsia="Calibri" w:hAnsi="Times New Roman" w:cs="Times New Roman"/>
              </w:rPr>
              <w:t>9</w:t>
            </w:r>
          </w:p>
        </w:tc>
        <w:tc>
          <w:tcPr>
            <w:tcW w:w="803" w:type="dxa"/>
            <w:tcBorders>
              <w:top w:val="single" w:sz="4" w:space="0" w:color="auto"/>
              <w:left w:val="single" w:sz="4" w:space="0" w:color="auto"/>
              <w:bottom w:val="single" w:sz="4" w:space="0" w:color="auto"/>
              <w:right w:val="single" w:sz="4" w:space="0" w:color="auto"/>
            </w:tcBorders>
            <w:hideMark/>
          </w:tcPr>
          <w:p w:rsidR="00054DA7" w:rsidRDefault="00054DA7">
            <w:pPr>
              <w:rPr>
                <w:rFonts w:ascii="Times New Roman" w:eastAsia="Calibri" w:hAnsi="Times New Roman" w:cs="Times New Roman"/>
              </w:rPr>
            </w:pPr>
            <w:r>
              <w:rPr>
                <w:rFonts w:ascii="Times New Roman" w:eastAsia="Calibri" w:hAnsi="Times New Roman" w:cs="Times New Roman"/>
              </w:rPr>
              <w:t>5</w:t>
            </w:r>
          </w:p>
        </w:tc>
        <w:tc>
          <w:tcPr>
            <w:tcW w:w="5094" w:type="dxa"/>
            <w:tcBorders>
              <w:top w:val="single" w:sz="4" w:space="0" w:color="auto"/>
              <w:left w:val="single" w:sz="4" w:space="0" w:color="auto"/>
              <w:bottom w:val="single" w:sz="4" w:space="0" w:color="auto"/>
              <w:right w:val="single" w:sz="4" w:space="0" w:color="auto"/>
            </w:tcBorders>
            <w:hideMark/>
          </w:tcPr>
          <w:p w:rsidR="00054DA7" w:rsidRDefault="00054DA7">
            <w:pPr>
              <w:jc w:val="both"/>
              <w:rPr>
                <w:rFonts w:ascii="Times New Roman" w:eastAsia="Calibri" w:hAnsi="Times New Roman" w:cs="Times New Roman"/>
              </w:rPr>
            </w:pPr>
            <w:r>
              <w:rPr>
                <w:rFonts w:ascii="Times New Roman" w:eastAsia="Calibri" w:hAnsi="Times New Roman" w:cs="Times New Roman"/>
              </w:rPr>
              <w:t xml:space="preserve">And when the sacred months have passed, then kill the polytheists wherever you find them and capture them and besiege them and sit in wait for them at every place of ambush. But if they should repent, establish prayer and pay zakah, let them [go] on their way. Indeed, Allah is forgiving and merciful. </w:t>
            </w:r>
          </w:p>
        </w:tc>
      </w:tr>
    </w:tbl>
    <w:p w:rsidR="005B40AB" w:rsidRDefault="005B40AB" w:rsidP="005B40AB">
      <w:pPr>
        <w:spacing w:after="200" w:line="360" w:lineRule="auto"/>
        <w:jc w:val="left"/>
        <w:rPr>
          <w:rFonts w:ascii="Times New Roman" w:eastAsia="Calibri" w:hAnsi="Times New Roman" w:cs="Times New Roman"/>
          <w:lang w:val="en-US"/>
        </w:rPr>
      </w:pPr>
    </w:p>
    <w:p w:rsidR="008D70BE" w:rsidRDefault="006A2948" w:rsidP="005B40AB">
      <w:pPr>
        <w:spacing w:after="200" w:line="36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Table Four: Key Omissions from </w:t>
      </w:r>
      <w:r>
        <w:rPr>
          <w:rFonts w:ascii="Times New Roman" w:eastAsia="Calibri" w:hAnsi="Times New Roman" w:cs="Times New Roman"/>
          <w:i/>
          <w:sz w:val="24"/>
          <w:szCs w:val="24"/>
          <w:lang w:val="en-US"/>
        </w:rPr>
        <w:t>Dabiq</w:t>
      </w:r>
    </w:p>
    <w:tbl>
      <w:tblPr>
        <w:tblStyle w:val="TableGrid"/>
        <w:tblW w:w="10632" w:type="dxa"/>
        <w:tblInd w:w="-743" w:type="dxa"/>
        <w:tblLook w:val="04A0" w:firstRow="1" w:lastRow="0" w:firstColumn="1" w:lastColumn="0" w:noHBand="0" w:noVBand="1"/>
      </w:tblPr>
      <w:tblGrid>
        <w:gridCol w:w="1697"/>
        <w:gridCol w:w="1070"/>
        <w:gridCol w:w="896"/>
        <w:gridCol w:w="6969"/>
      </w:tblGrid>
      <w:tr w:rsidR="00054DA7" w:rsidTr="00054DA7">
        <w:trPr>
          <w:trHeight w:val="135"/>
        </w:trPr>
        <w:tc>
          <w:tcPr>
            <w:tcW w:w="2767" w:type="dxa"/>
            <w:gridSpan w:val="2"/>
            <w:tcBorders>
              <w:top w:val="single" w:sz="4" w:space="0" w:color="auto"/>
              <w:left w:val="single" w:sz="4" w:space="0" w:color="auto"/>
              <w:bottom w:val="single" w:sz="4" w:space="0" w:color="auto"/>
              <w:right w:val="single" w:sz="4" w:space="0" w:color="auto"/>
            </w:tcBorders>
            <w:hideMark/>
          </w:tcPr>
          <w:p w:rsidR="00054DA7" w:rsidRDefault="00054DA7" w:rsidP="009A4B85">
            <w:pPr>
              <w:rPr>
                <w:rFonts w:ascii="Times New Roman" w:eastAsia="Calibri" w:hAnsi="Times New Roman" w:cs="Times New Roman"/>
                <w:b/>
                <w:sz w:val="24"/>
                <w:szCs w:val="24"/>
              </w:rPr>
            </w:pPr>
            <w:r>
              <w:rPr>
                <w:rFonts w:ascii="Times New Roman" w:eastAsia="Calibri" w:hAnsi="Times New Roman" w:cs="Times New Roman"/>
                <w:b/>
                <w:sz w:val="24"/>
                <w:szCs w:val="24"/>
              </w:rPr>
              <w:t>Chapter</w:t>
            </w:r>
          </w:p>
        </w:tc>
        <w:tc>
          <w:tcPr>
            <w:tcW w:w="896" w:type="dxa"/>
            <w:vMerge w:val="restart"/>
            <w:tcBorders>
              <w:top w:val="single" w:sz="4" w:space="0" w:color="auto"/>
              <w:left w:val="single" w:sz="4" w:space="0" w:color="auto"/>
              <w:right w:val="single" w:sz="4" w:space="0" w:color="auto"/>
            </w:tcBorders>
            <w:hideMark/>
          </w:tcPr>
          <w:p w:rsidR="00054DA7" w:rsidRDefault="00054DA7" w:rsidP="00054DA7">
            <w:pPr>
              <w:rPr>
                <w:rFonts w:ascii="Times New Roman" w:eastAsia="Calibri" w:hAnsi="Times New Roman" w:cs="Times New Roman"/>
                <w:b/>
                <w:sz w:val="24"/>
                <w:szCs w:val="24"/>
              </w:rPr>
            </w:pPr>
            <w:r>
              <w:rPr>
                <w:rFonts w:ascii="Times New Roman" w:eastAsia="Calibri" w:hAnsi="Times New Roman" w:cs="Times New Roman"/>
                <w:b/>
                <w:sz w:val="24"/>
                <w:szCs w:val="24"/>
              </w:rPr>
              <w:t>Verse</w:t>
            </w:r>
          </w:p>
        </w:tc>
        <w:tc>
          <w:tcPr>
            <w:tcW w:w="6969" w:type="dxa"/>
            <w:vMerge w:val="restart"/>
            <w:tcBorders>
              <w:top w:val="single" w:sz="4" w:space="0" w:color="auto"/>
              <w:left w:val="single" w:sz="4" w:space="0" w:color="auto"/>
              <w:right w:val="single" w:sz="4" w:space="0" w:color="auto"/>
            </w:tcBorders>
            <w:hideMark/>
          </w:tcPr>
          <w:p w:rsidR="00054DA7" w:rsidRDefault="00054DA7" w:rsidP="006A2948">
            <w:pPr>
              <w:rPr>
                <w:rFonts w:ascii="Times New Roman" w:eastAsia="Calibri" w:hAnsi="Times New Roman" w:cs="Times New Roman"/>
                <w:i/>
                <w:sz w:val="24"/>
                <w:szCs w:val="24"/>
              </w:rPr>
            </w:pPr>
            <w:r>
              <w:rPr>
                <w:rFonts w:ascii="Times New Roman" w:eastAsia="Calibri" w:hAnsi="Times New Roman" w:cs="Times New Roman"/>
                <w:b/>
                <w:sz w:val="24"/>
                <w:szCs w:val="24"/>
              </w:rPr>
              <w:t xml:space="preserve">Translation </w:t>
            </w:r>
            <w:r w:rsidRPr="00054DA7">
              <w:rPr>
                <w:rFonts w:ascii="Times New Roman" w:eastAsia="Calibri" w:hAnsi="Times New Roman" w:cs="Times New Roman"/>
                <w:sz w:val="24"/>
                <w:szCs w:val="24"/>
              </w:rPr>
              <w:t>(from Bewley and Bewley, 2013)</w:t>
            </w:r>
          </w:p>
        </w:tc>
      </w:tr>
      <w:tr w:rsidR="00054DA7" w:rsidTr="00054DA7">
        <w:trPr>
          <w:trHeight w:val="135"/>
        </w:trPr>
        <w:tc>
          <w:tcPr>
            <w:tcW w:w="1697" w:type="dxa"/>
            <w:tcBorders>
              <w:top w:val="single" w:sz="4" w:space="0" w:color="auto"/>
              <w:left w:val="single" w:sz="4" w:space="0" w:color="auto"/>
              <w:bottom w:val="single" w:sz="4" w:space="0" w:color="auto"/>
              <w:right w:val="single" w:sz="4" w:space="0" w:color="auto"/>
            </w:tcBorders>
          </w:tcPr>
          <w:p w:rsidR="00054DA7" w:rsidRDefault="00054DA7" w:rsidP="009A4B85">
            <w:pPr>
              <w:rPr>
                <w:rFonts w:ascii="Times New Roman" w:eastAsia="Calibri" w:hAnsi="Times New Roman" w:cs="Times New Roman"/>
                <w:b/>
                <w:sz w:val="24"/>
                <w:szCs w:val="24"/>
              </w:rPr>
            </w:pPr>
            <w:r>
              <w:rPr>
                <w:rFonts w:ascii="Times New Roman" w:eastAsia="Calibri" w:hAnsi="Times New Roman" w:cs="Times New Roman"/>
                <w:b/>
                <w:sz w:val="24"/>
                <w:szCs w:val="24"/>
              </w:rPr>
              <w:t>Title</w:t>
            </w:r>
          </w:p>
        </w:tc>
        <w:tc>
          <w:tcPr>
            <w:tcW w:w="1070" w:type="dxa"/>
            <w:tcBorders>
              <w:top w:val="single" w:sz="4" w:space="0" w:color="auto"/>
              <w:left w:val="single" w:sz="4" w:space="0" w:color="auto"/>
              <w:bottom w:val="single" w:sz="4" w:space="0" w:color="auto"/>
              <w:right w:val="single" w:sz="4" w:space="0" w:color="auto"/>
            </w:tcBorders>
          </w:tcPr>
          <w:p w:rsidR="00054DA7" w:rsidRDefault="00054DA7" w:rsidP="009A4B85">
            <w:pPr>
              <w:rPr>
                <w:rFonts w:ascii="Times New Roman" w:eastAsia="Calibri" w:hAnsi="Times New Roman" w:cs="Times New Roman"/>
                <w:b/>
                <w:sz w:val="24"/>
                <w:szCs w:val="24"/>
              </w:rPr>
            </w:pPr>
            <w:r>
              <w:rPr>
                <w:rFonts w:ascii="Times New Roman" w:eastAsia="Calibri" w:hAnsi="Times New Roman" w:cs="Times New Roman"/>
                <w:b/>
                <w:sz w:val="24"/>
                <w:szCs w:val="24"/>
              </w:rPr>
              <w:t>Number</w:t>
            </w:r>
          </w:p>
        </w:tc>
        <w:tc>
          <w:tcPr>
            <w:tcW w:w="896" w:type="dxa"/>
            <w:vMerge/>
            <w:tcBorders>
              <w:left w:val="single" w:sz="4" w:space="0" w:color="auto"/>
              <w:bottom w:val="single" w:sz="4" w:space="0" w:color="auto"/>
              <w:right w:val="single" w:sz="4" w:space="0" w:color="auto"/>
            </w:tcBorders>
          </w:tcPr>
          <w:p w:rsidR="00054DA7" w:rsidRDefault="00054DA7" w:rsidP="009A4B85">
            <w:pPr>
              <w:rPr>
                <w:rFonts w:ascii="Times New Roman" w:eastAsia="Calibri" w:hAnsi="Times New Roman" w:cs="Times New Roman"/>
                <w:b/>
                <w:sz w:val="24"/>
                <w:szCs w:val="24"/>
              </w:rPr>
            </w:pPr>
          </w:p>
        </w:tc>
        <w:tc>
          <w:tcPr>
            <w:tcW w:w="6969" w:type="dxa"/>
            <w:vMerge/>
            <w:tcBorders>
              <w:left w:val="single" w:sz="4" w:space="0" w:color="auto"/>
              <w:bottom w:val="single" w:sz="4" w:space="0" w:color="auto"/>
              <w:right w:val="single" w:sz="4" w:space="0" w:color="auto"/>
            </w:tcBorders>
          </w:tcPr>
          <w:p w:rsidR="00054DA7" w:rsidRDefault="00054DA7" w:rsidP="006A2948">
            <w:pPr>
              <w:rPr>
                <w:rFonts w:ascii="Times New Roman" w:eastAsia="Calibri" w:hAnsi="Times New Roman" w:cs="Times New Roman"/>
                <w:b/>
                <w:sz w:val="24"/>
                <w:szCs w:val="24"/>
              </w:rPr>
            </w:pPr>
          </w:p>
        </w:tc>
      </w:tr>
      <w:tr w:rsidR="00BB5A23" w:rsidTr="00054DA7">
        <w:tc>
          <w:tcPr>
            <w:tcW w:w="1697" w:type="dxa"/>
            <w:tcBorders>
              <w:top w:val="single" w:sz="4" w:space="0" w:color="auto"/>
              <w:left w:val="single" w:sz="4" w:space="0" w:color="auto"/>
              <w:bottom w:val="single" w:sz="4" w:space="0" w:color="auto"/>
              <w:right w:val="single" w:sz="4" w:space="0" w:color="auto"/>
            </w:tcBorders>
            <w:hideMark/>
          </w:tcPr>
          <w:p w:rsidR="00BB5A23" w:rsidRDefault="00BB5A23" w:rsidP="009A4B85">
            <w:pPr>
              <w:rPr>
                <w:rFonts w:ascii="Times New Roman" w:eastAsia="Calibri" w:hAnsi="Times New Roman" w:cs="Times New Roman"/>
              </w:rPr>
            </w:pPr>
            <w:r>
              <w:rPr>
                <w:rFonts w:ascii="Times New Roman" w:eastAsia="Calibri" w:hAnsi="Times New Roman" w:cs="Times New Roman"/>
              </w:rPr>
              <w:t>Al-Baqara</w:t>
            </w:r>
          </w:p>
          <w:p w:rsidR="00054DA7" w:rsidRDefault="00054DA7" w:rsidP="009A4B85">
            <w:pPr>
              <w:rPr>
                <w:rFonts w:ascii="Times New Roman" w:eastAsia="Calibri" w:hAnsi="Times New Roman" w:cs="Times New Roman"/>
              </w:rPr>
            </w:pPr>
            <w:r>
              <w:rPr>
                <w:rFonts w:ascii="Times New Roman" w:eastAsia="Calibri" w:hAnsi="Times New Roman" w:cs="Times New Roman"/>
              </w:rPr>
              <w:t>The Cow</w:t>
            </w:r>
          </w:p>
        </w:tc>
        <w:tc>
          <w:tcPr>
            <w:tcW w:w="1070" w:type="dxa"/>
            <w:tcBorders>
              <w:top w:val="single" w:sz="4" w:space="0" w:color="auto"/>
              <w:left w:val="single" w:sz="4" w:space="0" w:color="auto"/>
              <w:bottom w:val="single" w:sz="4" w:space="0" w:color="auto"/>
              <w:right w:val="single" w:sz="4" w:space="0" w:color="auto"/>
            </w:tcBorders>
          </w:tcPr>
          <w:p w:rsidR="00BB5A23" w:rsidRDefault="00BB5A23" w:rsidP="009A4B85">
            <w:pPr>
              <w:rPr>
                <w:rFonts w:ascii="Times New Roman" w:eastAsia="Calibri" w:hAnsi="Times New Roman" w:cs="Times New Roman"/>
              </w:rPr>
            </w:pPr>
            <w:r>
              <w:rPr>
                <w:rFonts w:ascii="Times New Roman" w:eastAsia="Calibri" w:hAnsi="Times New Roman" w:cs="Times New Roman"/>
              </w:rPr>
              <w:t>2</w:t>
            </w:r>
          </w:p>
        </w:tc>
        <w:tc>
          <w:tcPr>
            <w:tcW w:w="896" w:type="dxa"/>
            <w:tcBorders>
              <w:top w:val="single" w:sz="4" w:space="0" w:color="auto"/>
              <w:left w:val="single" w:sz="4" w:space="0" w:color="auto"/>
              <w:bottom w:val="single" w:sz="4" w:space="0" w:color="auto"/>
              <w:right w:val="single" w:sz="4" w:space="0" w:color="auto"/>
            </w:tcBorders>
            <w:hideMark/>
          </w:tcPr>
          <w:p w:rsidR="00BB5A23" w:rsidRDefault="00BB5A23" w:rsidP="009A4B85">
            <w:pPr>
              <w:rPr>
                <w:rFonts w:ascii="Times New Roman" w:eastAsia="Calibri" w:hAnsi="Times New Roman" w:cs="Times New Roman"/>
              </w:rPr>
            </w:pPr>
            <w:r>
              <w:rPr>
                <w:rFonts w:ascii="Times New Roman" w:eastAsia="Calibri" w:hAnsi="Times New Roman" w:cs="Times New Roman"/>
              </w:rPr>
              <w:t>190</w:t>
            </w:r>
          </w:p>
        </w:tc>
        <w:tc>
          <w:tcPr>
            <w:tcW w:w="6969" w:type="dxa"/>
            <w:tcBorders>
              <w:top w:val="single" w:sz="4" w:space="0" w:color="auto"/>
              <w:left w:val="single" w:sz="4" w:space="0" w:color="auto"/>
              <w:bottom w:val="single" w:sz="4" w:space="0" w:color="auto"/>
              <w:right w:val="single" w:sz="4" w:space="0" w:color="auto"/>
            </w:tcBorders>
            <w:hideMark/>
          </w:tcPr>
          <w:p w:rsidR="00BB5A23" w:rsidRDefault="00BB5A23" w:rsidP="006A2948">
            <w:pPr>
              <w:jc w:val="both"/>
              <w:rPr>
                <w:rFonts w:ascii="Times New Roman" w:eastAsia="Calibri" w:hAnsi="Times New Roman" w:cs="Times New Roman"/>
              </w:rPr>
            </w:pPr>
            <w:r>
              <w:rPr>
                <w:rFonts w:ascii="Times New Roman" w:eastAsia="Calibri" w:hAnsi="Times New Roman" w:cs="Times New Roman"/>
              </w:rPr>
              <w:t>Fight in the way of Allah against those who fight you, but do not go beyond the limits. Allah does not love those who go beyond the limits</w:t>
            </w:r>
          </w:p>
        </w:tc>
      </w:tr>
      <w:tr w:rsidR="00E83B29" w:rsidTr="00054DA7">
        <w:tc>
          <w:tcPr>
            <w:tcW w:w="1697"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An-Nisa</w:t>
            </w:r>
          </w:p>
          <w:p w:rsidR="00054DA7" w:rsidRDefault="00054DA7" w:rsidP="003459D4">
            <w:pPr>
              <w:rPr>
                <w:rFonts w:ascii="Times New Roman" w:eastAsia="Calibri" w:hAnsi="Times New Roman" w:cs="Times New Roman"/>
              </w:rPr>
            </w:pPr>
            <w:r>
              <w:rPr>
                <w:rFonts w:ascii="Times New Roman" w:eastAsia="Calibri" w:hAnsi="Times New Roman" w:cs="Times New Roman"/>
              </w:rPr>
              <w:t>Women</w:t>
            </w:r>
          </w:p>
        </w:tc>
        <w:tc>
          <w:tcPr>
            <w:tcW w:w="1070"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4</w:t>
            </w:r>
          </w:p>
        </w:tc>
        <w:tc>
          <w:tcPr>
            <w:tcW w:w="896"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94</w:t>
            </w:r>
          </w:p>
        </w:tc>
        <w:tc>
          <w:tcPr>
            <w:tcW w:w="6969" w:type="dxa"/>
            <w:tcBorders>
              <w:top w:val="single" w:sz="4" w:space="0" w:color="auto"/>
              <w:left w:val="single" w:sz="4" w:space="0" w:color="auto"/>
              <w:bottom w:val="single" w:sz="4" w:space="0" w:color="auto"/>
              <w:right w:val="single" w:sz="4" w:space="0" w:color="auto"/>
            </w:tcBorders>
          </w:tcPr>
          <w:p w:rsidR="00E83B29" w:rsidRDefault="00E83B29" w:rsidP="003459D4">
            <w:pPr>
              <w:jc w:val="both"/>
              <w:rPr>
                <w:rFonts w:ascii="Times New Roman" w:eastAsia="Calibri" w:hAnsi="Times New Roman" w:cs="Times New Roman"/>
              </w:rPr>
            </w:pPr>
            <w:r>
              <w:rPr>
                <w:rFonts w:ascii="Times New Roman" w:eastAsia="Calibri" w:hAnsi="Times New Roman" w:cs="Times New Roman"/>
              </w:rPr>
              <w:t>You who believe! When you go out to fight in the way of Allah verify things carefully. Do not say, ‘You are not a believer’ to someone who greets you as a Muslim simply out of the desire for the goods of this world…</w:t>
            </w:r>
          </w:p>
        </w:tc>
      </w:tr>
      <w:tr w:rsidR="00BB5A23" w:rsidTr="00054DA7">
        <w:tc>
          <w:tcPr>
            <w:tcW w:w="1697" w:type="dxa"/>
            <w:tcBorders>
              <w:top w:val="single" w:sz="4" w:space="0" w:color="auto"/>
              <w:left w:val="single" w:sz="4" w:space="0" w:color="auto"/>
              <w:bottom w:val="single" w:sz="4" w:space="0" w:color="auto"/>
              <w:right w:val="single" w:sz="4" w:space="0" w:color="auto"/>
            </w:tcBorders>
            <w:hideMark/>
          </w:tcPr>
          <w:p w:rsidR="00BB5A23" w:rsidRDefault="00BB5A23" w:rsidP="009A4B85">
            <w:pPr>
              <w:rPr>
                <w:rFonts w:ascii="Times New Roman" w:eastAsia="Calibri" w:hAnsi="Times New Roman" w:cs="Times New Roman"/>
              </w:rPr>
            </w:pPr>
            <w:r>
              <w:rPr>
                <w:rFonts w:ascii="Times New Roman" w:eastAsia="Calibri" w:hAnsi="Times New Roman" w:cs="Times New Roman"/>
              </w:rPr>
              <w:t>Fussilat</w:t>
            </w:r>
          </w:p>
          <w:p w:rsidR="00054DA7" w:rsidRDefault="00054DA7" w:rsidP="009A4B85">
            <w:pPr>
              <w:rPr>
                <w:rFonts w:ascii="Times New Roman" w:eastAsia="Calibri" w:hAnsi="Times New Roman" w:cs="Times New Roman"/>
              </w:rPr>
            </w:pPr>
            <w:r>
              <w:rPr>
                <w:rFonts w:ascii="Times New Roman" w:eastAsia="Calibri" w:hAnsi="Times New Roman" w:cs="Times New Roman"/>
              </w:rPr>
              <w:t>Made Plain</w:t>
            </w:r>
          </w:p>
        </w:tc>
        <w:tc>
          <w:tcPr>
            <w:tcW w:w="1070" w:type="dxa"/>
            <w:tcBorders>
              <w:top w:val="single" w:sz="4" w:space="0" w:color="auto"/>
              <w:left w:val="single" w:sz="4" w:space="0" w:color="auto"/>
              <w:bottom w:val="single" w:sz="4" w:space="0" w:color="auto"/>
              <w:right w:val="single" w:sz="4" w:space="0" w:color="auto"/>
            </w:tcBorders>
          </w:tcPr>
          <w:p w:rsidR="00BB5A23" w:rsidRDefault="00BB5A23" w:rsidP="009A4B85">
            <w:pPr>
              <w:rPr>
                <w:rFonts w:ascii="Times New Roman" w:eastAsia="Calibri" w:hAnsi="Times New Roman" w:cs="Times New Roman"/>
              </w:rPr>
            </w:pPr>
            <w:r>
              <w:rPr>
                <w:rFonts w:ascii="Times New Roman" w:eastAsia="Calibri" w:hAnsi="Times New Roman" w:cs="Times New Roman"/>
              </w:rPr>
              <w:t>41</w:t>
            </w:r>
          </w:p>
        </w:tc>
        <w:tc>
          <w:tcPr>
            <w:tcW w:w="896" w:type="dxa"/>
            <w:tcBorders>
              <w:top w:val="single" w:sz="4" w:space="0" w:color="auto"/>
              <w:left w:val="single" w:sz="4" w:space="0" w:color="auto"/>
              <w:bottom w:val="single" w:sz="4" w:space="0" w:color="auto"/>
              <w:right w:val="single" w:sz="4" w:space="0" w:color="auto"/>
            </w:tcBorders>
            <w:hideMark/>
          </w:tcPr>
          <w:p w:rsidR="00BB5A23" w:rsidRDefault="00BB5A23" w:rsidP="009A4B85">
            <w:pPr>
              <w:rPr>
                <w:rFonts w:ascii="Times New Roman" w:eastAsia="Calibri" w:hAnsi="Times New Roman" w:cs="Times New Roman"/>
              </w:rPr>
            </w:pPr>
            <w:r>
              <w:rPr>
                <w:rFonts w:ascii="Times New Roman" w:eastAsia="Calibri" w:hAnsi="Times New Roman" w:cs="Times New Roman"/>
              </w:rPr>
              <w:t>34</w:t>
            </w:r>
          </w:p>
        </w:tc>
        <w:tc>
          <w:tcPr>
            <w:tcW w:w="6969" w:type="dxa"/>
            <w:tcBorders>
              <w:top w:val="single" w:sz="4" w:space="0" w:color="auto"/>
              <w:left w:val="single" w:sz="4" w:space="0" w:color="auto"/>
              <w:bottom w:val="single" w:sz="4" w:space="0" w:color="auto"/>
              <w:right w:val="single" w:sz="4" w:space="0" w:color="auto"/>
            </w:tcBorders>
            <w:hideMark/>
          </w:tcPr>
          <w:p w:rsidR="00BB5A23" w:rsidRDefault="00BB5A23" w:rsidP="009A4B85">
            <w:pPr>
              <w:jc w:val="both"/>
              <w:rPr>
                <w:rFonts w:ascii="Times New Roman" w:eastAsia="Calibri" w:hAnsi="Times New Roman" w:cs="Times New Roman"/>
              </w:rPr>
            </w:pPr>
            <w:r>
              <w:rPr>
                <w:rFonts w:ascii="Times New Roman" w:eastAsia="Calibri" w:hAnsi="Times New Roman" w:cs="Times New Roman"/>
              </w:rPr>
              <w:t>A good action and bad action are not the same. Repel the bad with something better and, if there is enmity between you and someone else, he will be like a bosom friend.</w:t>
            </w:r>
          </w:p>
        </w:tc>
      </w:tr>
      <w:tr w:rsidR="00E83B29" w:rsidTr="00054DA7">
        <w:tc>
          <w:tcPr>
            <w:tcW w:w="1697"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Ash-Shura</w:t>
            </w:r>
          </w:p>
          <w:p w:rsidR="00054DA7" w:rsidRDefault="00054DA7" w:rsidP="003459D4">
            <w:pPr>
              <w:rPr>
                <w:rFonts w:ascii="Times New Roman" w:eastAsia="Calibri" w:hAnsi="Times New Roman" w:cs="Times New Roman"/>
              </w:rPr>
            </w:pPr>
            <w:r>
              <w:rPr>
                <w:rFonts w:ascii="Times New Roman" w:eastAsia="Calibri" w:hAnsi="Times New Roman" w:cs="Times New Roman"/>
              </w:rPr>
              <w:t>Counsel</w:t>
            </w:r>
          </w:p>
        </w:tc>
        <w:tc>
          <w:tcPr>
            <w:tcW w:w="1070"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42</w:t>
            </w:r>
          </w:p>
        </w:tc>
        <w:tc>
          <w:tcPr>
            <w:tcW w:w="896"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40</w:t>
            </w:r>
          </w:p>
        </w:tc>
        <w:tc>
          <w:tcPr>
            <w:tcW w:w="6969" w:type="dxa"/>
            <w:tcBorders>
              <w:top w:val="single" w:sz="4" w:space="0" w:color="auto"/>
              <w:left w:val="single" w:sz="4" w:space="0" w:color="auto"/>
              <w:bottom w:val="single" w:sz="4" w:space="0" w:color="auto"/>
              <w:right w:val="single" w:sz="4" w:space="0" w:color="auto"/>
            </w:tcBorders>
          </w:tcPr>
          <w:p w:rsidR="00E83B29" w:rsidRDefault="00E83B29" w:rsidP="003459D4">
            <w:pPr>
              <w:jc w:val="both"/>
              <w:rPr>
                <w:rFonts w:ascii="Times New Roman" w:eastAsia="Calibri" w:hAnsi="Times New Roman" w:cs="Times New Roman"/>
              </w:rPr>
            </w:pPr>
            <w:r>
              <w:rPr>
                <w:rFonts w:ascii="Times New Roman" w:eastAsia="Calibri" w:hAnsi="Times New Roman" w:cs="Times New Roman"/>
              </w:rPr>
              <w:t>The repayment of a bad action is one equivalent to it, but if someone pardons and puts things right, his reward is with Allah. Certainly He does not love wrongdoers.</w:t>
            </w:r>
          </w:p>
        </w:tc>
      </w:tr>
      <w:tr w:rsidR="00E83B29" w:rsidTr="00054DA7">
        <w:tc>
          <w:tcPr>
            <w:tcW w:w="1697"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Al-Mumtahana</w:t>
            </w:r>
          </w:p>
          <w:p w:rsidR="00054DA7" w:rsidRDefault="00054DA7" w:rsidP="003459D4">
            <w:pPr>
              <w:rPr>
                <w:rFonts w:ascii="Times New Roman" w:eastAsia="Calibri" w:hAnsi="Times New Roman" w:cs="Times New Roman"/>
              </w:rPr>
            </w:pPr>
            <w:r>
              <w:rPr>
                <w:rFonts w:ascii="Times New Roman" w:eastAsia="Calibri" w:hAnsi="Times New Roman" w:cs="Times New Roman"/>
              </w:rPr>
              <w:t>The Woman Tested</w:t>
            </w:r>
          </w:p>
        </w:tc>
        <w:tc>
          <w:tcPr>
            <w:tcW w:w="1070"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60</w:t>
            </w:r>
          </w:p>
        </w:tc>
        <w:tc>
          <w:tcPr>
            <w:tcW w:w="896" w:type="dxa"/>
            <w:tcBorders>
              <w:top w:val="single" w:sz="4" w:space="0" w:color="auto"/>
              <w:left w:val="single" w:sz="4" w:space="0" w:color="auto"/>
              <w:bottom w:val="single" w:sz="4" w:space="0" w:color="auto"/>
              <w:right w:val="single" w:sz="4" w:space="0" w:color="auto"/>
            </w:tcBorders>
          </w:tcPr>
          <w:p w:rsidR="00E83B29" w:rsidRDefault="00E83B29" w:rsidP="003459D4">
            <w:pPr>
              <w:rPr>
                <w:rFonts w:ascii="Times New Roman" w:eastAsia="Calibri" w:hAnsi="Times New Roman" w:cs="Times New Roman"/>
              </w:rPr>
            </w:pPr>
            <w:r>
              <w:rPr>
                <w:rFonts w:ascii="Times New Roman" w:eastAsia="Calibri" w:hAnsi="Times New Roman" w:cs="Times New Roman"/>
              </w:rPr>
              <w:t>8</w:t>
            </w:r>
          </w:p>
        </w:tc>
        <w:tc>
          <w:tcPr>
            <w:tcW w:w="6969" w:type="dxa"/>
            <w:tcBorders>
              <w:top w:val="single" w:sz="4" w:space="0" w:color="auto"/>
              <w:left w:val="single" w:sz="4" w:space="0" w:color="auto"/>
              <w:bottom w:val="single" w:sz="4" w:space="0" w:color="auto"/>
              <w:right w:val="single" w:sz="4" w:space="0" w:color="auto"/>
            </w:tcBorders>
          </w:tcPr>
          <w:p w:rsidR="00E83B29" w:rsidRDefault="00E83B29" w:rsidP="003459D4">
            <w:pPr>
              <w:jc w:val="both"/>
              <w:rPr>
                <w:rFonts w:ascii="Times New Roman" w:eastAsia="Calibri" w:hAnsi="Times New Roman" w:cs="Times New Roman"/>
              </w:rPr>
            </w:pPr>
            <w:r>
              <w:rPr>
                <w:rFonts w:ascii="Times New Roman" w:eastAsia="Calibri" w:hAnsi="Times New Roman" w:cs="Times New Roman"/>
              </w:rPr>
              <w:t>Allah does not forbid you from being good to those who have not fought you in the deen (religion) or driven you from your homes, or from being just towards them. Allah loves those who are just.</w:t>
            </w:r>
          </w:p>
        </w:tc>
      </w:tr>
    </w:tbl>
    <w:p w:rsidR="006A2948" w:rsidRPr="006A2948" w:rsidRDefault="006A2948" w:rsidP="005B40AB">
      <w:pPr>
        <w:spacing w:after="200" w:line="360" w:lineRule="auto"/>
        <w:jc w:val="left"/>
        <w:rPr>
          <w:rFonts w:ascii="Times New Roman" w:eastAsia="Calibri" w:hAnsi="Times New Roman" w:cs="Times New Roman"/>
          <w:sz w:val="24"/>
          <w:szCs w:val="24"/>
          <w:lang w:val="en-US"/>
        </w:rPr>
      </w:pPr>
    </w:p>
    <w:p w:rsidR="005B40AB" w:rsidRDefault="005B40AB" w:rsidP="005B40AB">
      <w:pPr>
        <w:spacing w:after="200" w:line="36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Table </w:t>
      </w:r>
      <w:r w:rsidR="006A2948">
        <w:rPr>
          <w:rFonts w:ascii="Times New Roman" w:eastAsia="Calibri" w:hAnsi="Times New Roman" w:cs="Times New Roman"/>
          <w:sz w:val="24"/>
          <w:szCs w:val="24"/>
          <w:lang w:val="en-US"/>
        </w:rPr>
        <w:t>Five</w:t>
      </w:r>
      <w:r>
        <w:rPr>
          <w:rFonts w:ascii="Times New Roman" w:eastAsia="Calibri" w:hAnsi="Times New Roman" w:cs="Times New Roman"/>
          <w:sz w:val="24"/>
          <w:szCs w:val="24"/>
          <w:lang w:val="en-US"/>
        </w:rPr>
        <w:t>: Most Commonly Cited Classical Scholars</w:t>
      </w:r>
    </w:p>
    <w:tbl>
      <w:tblPr>
        <w:tblStyle w:val="TableGrid"/>
        <w:tblW w:w="0" w:type="auto"/>
        <w:tblLook w:val="04A0" w:firstRow="1" w:lastRow="0" w:firstColumn="1" w:lastColumn="0" w:noHBand="0" w:noVBand="1"/>
      </w:tblPr>
      <w:tblGrid>
        <w:gridCol w:w="2088"/>
        <w:gridCol w:w="1513"/>
        <w:gridCol w:w="1793"/>
        <w:gridCol w:w="1725"/>
        <w:gridCol w:w="1727"/>
      </w:tblGrid>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b/>
                <w:sz w:val="24"/>
                <w:szCs w:val="24"/>
              </w:rPr>
            </w:pPr>
            <w:r>
              <w:rPr>
                <w:rFonts w:ascii="Times New Roman" w:hAnsi="Times New Roman" w:cs="Times New Roman"/>
                <w:b/>
                <w:sz w:val="24"/>
                <w:szCs w:val="24"/>
              </w:rPr>
              <w:t>Scholar</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b/>
                <w:sz w:val="24"/>
                <w:szCs w:val="24"/>
              </w:rPr>
            </w:pPr>
            <w:r>
              <w:rPr>
                <w:rFonts w:ascii="Times New Roman" w:hAnsi="Times New Roman" w:cs="Times New Roman"/>
                <w:b/>
                <w:sz w:val="24"/>
                <w:szCs w:val="24"/>
              </w:rPr>
              <w:t>Citations</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b/>
                <w:sz w:val="24"/>
                <w:szCs w:val="24"/>
              </w:rPr>
            </w:pPr>
            <w:r>
              <w:rPr>
                <w:rFonts w:ascii="Times New Roman" w:hAnsi="Times New Roman" w:cs="Times New Roman"/>
                <w:b/>
                <w:sz w:val="24"/>
                <w:szCs w:val="24"/>
              </w:rPr>
              <w:t>Origin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b/>
                <w:sz w:val="24"/>
                <w:szCs w:val="24"/>
              </w:rPr>
            </w:pPr>
            <w:r>
              <w:rPr>
                <w:rFonts w:ascii="Times New Roman" w:hAnsi="Times New Roman" w:cs="Times New Roman"/>
                <w:b/>
                <w:sz w:val="24"/>
                <w:szCs w:val="24"/>
              </w:rPr>
              <w:t>School</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b/>
                <w:sz w:val="24"/>
                <w:szCs w:val="24"/>
              </w:rPr>
            </w:pPr>
            <w:r>
              <w:rPr>
                <w:rFonts w:ascii="Times New Roman" w:hAnsi="Times New Roman" w:cs="Times New Roman"/>
                <w:b/>
                <w:sz w:val="24"/>
                <w:szCs w:val="24"/>
              </w:rPr>
              <w:t>Period</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Taymiyyah</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40</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Syrian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1263-1328</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Ibnul Qayyim</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28</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Syrian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1292-1350</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Kathir</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24</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Syrian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1300-1373</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abd al-Wahhab</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22</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Najdi</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1703-1792</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At-Tabari</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18</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Persian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Jariri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 xml:space="preserve">839-923 </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Qudamah</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11</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Palestinian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1147-1223</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Al-Khallal</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10</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?-923</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Hazm</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9</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Spain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994-1064</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An-Nawawi</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8</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Syrian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Ashari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1233-1277</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Hajar</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8</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Egyptian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Ashari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1372-1449</w:t>
            </w:r>
          </w:p>
        </w:tc>
      </w:tr>
      <w:tr w:rsidR="005B40AB" w:rsidTr="005B40AB">
        <w:tc>
          <w:tcPr>
            <w:tcW w:w="2088"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Ibn Rajab</w:t>
            </w:r>
          </w:p>
        </w:tc>
        <w:tc>
          <w:tcPr>
            <w:tcW w:w="151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7</w:t>
            </w:r>
          </w:p>
        </w:tc>
        <w:tc>
          <w:tcPr>
            <w:tcW w:w="1793"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Syrian</w:t>
            </w:r>
          </w:p>
        </w:tc>
        <w:tc>
          <w:tcPr>
            <w:tcW w:w="1725"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Athari</w:t>
            </w:r>
          </w:p>
        </w:tc>
        <w:tc>
          <w:tcPr>
            <w:tcW w:w="1727" w:type="dxa"/>
            <w:tcBorders>
              <w:top w:val="single" w:sz="4" w:space="0" w:color="auto"/>
              <w:left w:val="single" w:sz="4" w:space="0" w:color="auto"/>
              <w:bottom w:val="single" w:sz="4" w:space="0" w:color="auto"/>
              <w:right w:val="single" w:sz="4" w:space="0" w:color="auto"/>
            </w:tcBorders>
            <w:hideMark/>
          </w:tcPr>
          <w:p w:rsidR="005B40AB" w:rsidRDefault="005B40AB">
            <w:pPr>
              <w:rPr>
                <w:rFonts w:ascii="Times New Roman" w:hAnsi="Times New Roman" w:cs="Times New Roman"/>
                <w:sz w:val="24"/>
                <w:szCs w:val="24"/>
              </w:rPr>
            </w:pPr>
            <w:r>
              <w:rPr>
                <w:rFonts w:ascii="Times New Roman" w:hAnsi="Times New Roman" w:cs="Times New Roman"/>
                <w:sz w:val="24"/>
                <w:szCs w:val="24"/>
              </w:rPr>
              <w:t>1335-1393</w:t>
            </w:r>
          </w:p>
        </w:tc>
      </w:tr>
    </w:tbl>
    <w:p w:rsidR="008D70BE" w:rsidRDefault="008D70BE" w:rsidP="005B40AB">
      <w:pPr>
        <w:spacing w:line="360" w:lineRule="auto"/>
        <w:rPr>
          <w:rFonts w:ascii="Times New Roman" w:hAnsi="Times New Roman" w:cs="Times New Roman"/>
          <w:sz w:val="24"/>
          <w:szCs w:val="24"/>
          <w:lang w:val="en-US"/>
        </w:rPr>
      </w:pPr>
    </w:p>
    <w:p w:rsidR="005B40AB" w:rsidRDefault="005B40AB" w:rsidP="005B40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w:t>
      </w:r>
      <w:r w:rsidR="006A2948">
        <w:rPr>
          <w:rFonts w:ascii="Times New Roman" w:hAnsi="Times New Roman" w:cs="Times New Roman"/>
          <w:sz w:val="24"/>
          <w:szCs w:val="24"/>
          <w:lang w:val="en-US"/>
        </w:rPr>
        <w:t>Six</w:t>
      </w:r>
      <w:r>
        <w:rPr>
          <w:rFonts w:ascii="Times New Roman" w:hAnsi="Times New Roman" w:cs="Times New Roman"/>
          <w:sz w:val="24"/>
          <w:szCs w:val="24"/>
          <w:lang w:val="en-US"/>
        </w:rPr>
        <w:t>: Favorably Cited Scholars</w:t>
      </w:r>
    </w:p>
    <w:tbl>
      <w:tblPr>
        <w:tblStyle w:val="TableGrid"/>
        <w:tblW w:w="9073" w:type="dxa"/>
        <w:tblInd w:w="-318" w:type="dxa"/>
        <w:tblLook w:val="04A0" w:firstRow="1" w:lastRow="0" w:firstColumn="1" w:lastColumn="0" w:noHBand="0" w:noVBand="1"/>
      </w:tblPr>
      <w:tblGrid>
        <w:gridCol w:w="2978"/>
        <w:gridCol w:w="2126"/>
        <w:gridCol w:w="3969"/>
      </w:tblGrid>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b/>
                <w:sz w:val="24"/>
                <w:szCs w:val="24"/>
              </w:rPr>
            </w:pPr>
            <w:r>
              <w:rPr>
                <w:rFonts w:ascii="Times New Roman" w:hAnsi="Times New Roman" w:cs="Times New Roman"/>
                <w:b/>
                <w:sz w:val="24"/>
                <w:szCs w:val="24"/>
              </w:rPr>
              <w:t>Scholar</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b/>
                <w:sz w:val="24"/>
                <w:szCs w:val="24"/>
              </w:rPr>
            </w:pPr>
            <w:r>
              <w:rPr>
                <w:rFonts w:ascii="Times New Roman" w:hAnsi="Times New Roman" w:cs="Times New Roman"/>
                <w:b/>
                <w:sz w:val="24"/>
                <w:szCs w:val="24"/>
              </w:rPr>
              <w:t>Origin</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b/>
                <w:sz w:val="24"/>
                <w:szCs w:val="24"/>
              </w:rPr>
            </w:pPr>
            <w:r>
              <w:rPr>
                <w:rFonts w:ascii="Times New Roman" w:hAnsi="Times New Roman" w:cs="Times New Roman"/>
                <w:b/>
                <w:sz w:val="24"/>
                <w:szCs w:val="24"/>
              </w:rPr>
              <w:t>Status</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At-Tahir ibn Ashur</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Tunisian</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Died in old age</w:t>
            </w:r>
            <w:r w:rsidR="00D130CB">
              <w:rPr>
                <w:rFonts w:ascii="Times New Roman" w:hAnsi="Times New Roman" w:cs="Times New Roman"/>
                <w:sz w:val="24"/>
                <w:szCs w:val="24"/>
              </w:rPr>
              <w:t xml:space="preserve"> (Nafi, 2005)</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Muhammed Ash-Shinquiti</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Mauritanian</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Died in old age</w:t>
            </w:r>
            <w:r w:rsidR="00D130CB">
              <w:rPr>
                <w:rFonts w:ascii="Times New Roman" w:hAnsi="Times New Roman" w:cs="Times New Roman"/>
                <w:sz w:val="24"/>
                <w:szCs w:val="24"/>
              </w:rPr>
              <w:t xml:space="preserve"> (al-Julaymee, 2015)</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 xml:space="preserve">Hamud at-Tuwayjiri </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rsidP="00F903E6">
            <w:pPr>
              <w:jc w:val="both"/>
              <w:rPr>
                <w:rFonts w:ascii="Times New Roman" w:hAnsi="Times New Roman" w:cs="Times New Roman"/>
                <w:sz w:val="24"/>
                <w:szCs w:val="24"/>
              </w:rPr>
            </w:pPr>
            <w:r>
              <w:rPr>
                <w:rFonts w:ascii="Times New Roman" w:hAnsi="Times New Roman" w:cs="Times New Roman"/>
                <w:sz w:val="24"/>
                <w:szCs w:val="24"/>
              </w:rPr>
              <w:t>Died in old age</w:t>
            </w:r>
            <w:r w:rsidR="000F5BBB">
              <w:rPr>
                <w:rFonts w:ascii="Times New Roman" w:hAnsi="Times New Roman" w:cs="Times New Roman"/>
                <w:sz w:val="24"/>
                <w:szCs w:val="24"/>
              </w:rPr>
              <w:t xml:space="preserve"> </w:t>
            </w:r>
            <w:r w:rsidR="00F903E6">
              <w:rPr>
                <w:rFonts w:ascii="Times New Roman" w:hAnsi="Times New Roman" w:cs="Times New Roman"/>
                <w:sz w:val="24"/>
                <w:szCs w:val="24"/>
              </w:rPr>
              <w:t>(</w:t>
            </w:r>
            <w:r w:rsidR="00F903E6" w:rsidRPr="00F903E6">
              <w:rPr>
                <w:rFonts w:ascii="Times New Roman" w:hAnsi="Times New Roman" w:cs="Times New Roman"/>
                <w:sz w:val="24"/>
                <w:szCs w:val="24"/>
              </w:rPr>
              <w:t>Abdul-Khaaliq</w:t>
            </w:r>
            <w:r w:rsidR="00F903E6">
              <w:rPr>
                <w:rFonts w:ascii="Times New Roman" w:hAnsi="Times New Roman" w:cs="Times New Roman"/>
                <w:sz w:val="24"/>
                <w:szCs w:val="24"/>
              </w:rPr>
              <w:t>, 2001)</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Abd al-Karim al-Humayd</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Imprisoned</w:t>
            </w:r>
            <w:r w:rsidR="003853CF">
              <w:rPr>
                <w:rFonts w:ascii="Times New Roman" w:hAnsi="Times New Roman" w:cs="Times New Roman"/>
                <w:sz w:val="24"/>
                <w:szCs w:val="24"/>
              </w:rPr>
              <w:t xml:space="preserve"> (Murphy, 2010)</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Ham</w:t>
            </w:r>
            <w:r w:rsidR="00977234">
              <w:rPr>
                <w:rFonts w:ascii="Times New Roman" w:hAnsi="Times New Roman" w:cs="Times New Roman"/>
                <w:sz w:val="24"/>
                <w:szCs w:val="24"/>
              </w:rPr>
              <w:t>a</w:t>
            </w:r>
            <w:r>
              <w:rPr>
                <w:rFonts w:ascii="Times New Roman" w:hAnsi="Times New Roman" w:cs="Times New Roman"/>
                <w:sz w:val="24"/>
                <w:szCs w:val="24"/>
              </w:rPr>
              <w:t>d al-Humaydi</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Executed</w:t>
            </w:r>
            <w:r w:rsidR="00977234">
              <w:rPr>
                <w:rFonts w:ascii="Times New Roman" w:hAnsi="Times New Roman" w:cs="Times New Roman"/>
                <w:sz w:val="24"/>
                <w:szCs w:val="24"/>
              </w:rPr>
              <w:t xml:space="preserve"> (al-Rashed, 2016)</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Anwar Al-Awlaki</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Yemeni-American</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Killed in airstrike</w:t>
            </w:r>
            <w:r w:rsidR="00BC02C2">
              <w:rPr>
                <w:rFonts w:ascii="Times New Roman" w:hAnsi="Times New Roman" w:cs="Times New Roman"/>
                <w:sz w:val="24"/>
                <w:szCs w:val="24"/>
              </w:rPr>
              <w:t xml:space="preserve"> (Ramsden, 2011)</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Abd Allah Azzam</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Palestinian</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rPr>
                <w:rFonts w:ascii="Times New Roman" w:hAnsi="Times New Roman" w:cs="Times New Roman"/>
                <w:sz w:val="24"/>
                <w:szCs w:val="24"/>
              </w:rPr>
            </w:pPr>
            <w:r>
              <w:rPr>
                <w:rFonts w:ascii="Times New Roman" w:hAnsi="Times New Roman" w:cs="Times New Roman"/>
                <w:sz w:val="24"/>
                <w:szCs w:val="24"/>
              </w:rPr>
              <w:t>Assassinated</w:t>
            </w:r>
            <w:r w:rsidR="00661AC8">
              <w:rPr>
                <w:rFonts w:ascii="Times New Roman" w:hAnsi="Times New Roman" w:cs="Times New Roman"/>
                <w:sz w:val="24"/>
                <w:szCs w:val="24"/>
              </w:rPr>
              <w:t xml:space="preserve"> (Lea-Henry, 2018)</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 xml:space="preserve">Abu Jandal al-Azdi  </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Executed</w:t>
            </w:r>
            <w:r w:rsidR="00126FE6">
              <w:rPr>
                <w:rFonts w:ascii="Times New Roman" w:hAnsi="Times New Roman" w:cs="Times New Roman"/>
                <w:sz w:val="24"/>
                <w:szCs w:val="24"/>
              </w:rPr>
              <w:t xml:space="preserve"> (Bunzel, 2018)</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Abd Allah al-Muhaysini</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 xml:space="preserve">Living </w:t>
            </w:r>
            <w:r w:rsidR="003E46F3">
              <w:rPr>
                <w:rFonts w:ascii="Times New Roman" w:hAnsi="Times New Roman" w:cs="Times New Roman"/>
                <w:sz w:val="24"/>
                <w:szCs w:val="24"/>
              </w:rPr>
              <w:t>(Ammar and Xu, 2018)</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Abd al-Aziz at-Tuwayli’i</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Pakistani-Saudi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Executed</w:t>
            </w:r>
            <w:r w:rsidR="00DA3836">
              <w:rPr>
                <w:rFonts w:ascii="Times New Roman" w:hAnsi="Times New Roman" w:cs="Times New Roman"/>
                <w:sz w:val="24"/>
                <w:szCs w:val="24"/>
              </w:rPr>
              <w:t xml:space="preserve"> (Lohlker, 2015)</w:t>
            </w:r>
          </w:p>
        </w:tc>
      </w:tr>
      <w:tr w:rsidR="00004289" w:rsidTr="00D130CB">
        <w:tc>
          <w:tcPr>
            <w:tcW w:w="2978"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 xml:space="preserve">Shaykh </w:t>
            </w:r>
            <w:r w:rsidRPr="00F903E6">
              <w:rPr>
                <w:rFonts w:ascii="Times New Roman" w:hAnsi="Times New Roman" w:cs="Times New Roman"/>
                <w:sz w:val="24"/>
                <w:szCs w:val="24"/>
              </w:rPr>
              <w:t>Abdur Rahman</w:t>
            </w:r>
          </w:p>
        </w:tc>
        <w:tc>
          <w:tcPr>
            <w:tcW w:w="2126"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Bangladeshi</w:t>
            </w:r>
          </w:p>
        </w:tc>
        <w:tc>
          <w:tcPr>
            <w:tcW w:w="3969" w:type="dxa"/>
            <w:tcBorders>
              <w:top w:val="single" w:sz="4" w:space="0" w:color="auto"/>
              <w:left w:val="single" w:sz="4" w:space="0" w:color="auto"/>
              <w:bottom w:val="single" w:sz="4" w:space="0" w:color="auto"/>
              <w:right w:val="single" w:sz="4" w:space="0" w:color="auto"/>
            </w:tcBorders>
            <w:hideMark/>
          </w:tcPr>
          <w:p w:rsidR="00004289" w:rsidRDefault="00004289">
            <w:pPr>
              <w:jc w:val="both"/>
              <w:rPr>
                <w:rFonts w:ascii="Times New Roman" w:hAnsi="Times New Roman" w:cs="Times New Roman"/>
                <w:sz w:val="24"/>
                <w:szCs w:val="24"/>
              </w:rPr>
            </w:pPr>
            <w:r>
              <w:rPr>
                <w:rFonts w:ascii="Times New Roman" w:hAnsi="Times New Roman" w:cs="Times New Roman"/>
                <w:sz w:val="24"/>
                <w:szCs w:val="24"/>
              </w:rPr>
              <w:t>Executed</w:t>
            </w:r>
            <w:r w:rsidR="00DA3836">
              <w:rPr>
                <w:rFonts w:ascii="Times New Roman" w:hAnsi="Times New Roman" w:cs="Times New Roman"/>
                <w:sz w:val="24"/>
                <w:szCs w:val="24"/>
              </w:rPr>
              <w:t xml:space="preserve"> (Wilson, 2008)</w:t>
            </w:r>
          </w:p>
        </w:tc>
      </w:tr>
    </w:tbl>
    <w:p w:rsidR="005B40AB" w:rsidRDefault="005B40AB" w:rsidP="00054DA7">
      <w:pPr>
        <w:rPr>
          <w:rFonts w:ascii="Times New Roman" w:hAnsi="Times New Roman" w:cs="Times New Roman"/>
          <w:sz w:val="24"/>
          <w:szCs w:val="24"/>
          <w:lang w:val="en-US"/>
        </w:rPr>
      </w:pPr>
    </w:p>
    <w:sectPr w:rsidR="005B40AB" w:rsidSect="002311B0">
      <w:footerReference w:type="default" r:id="rId20"/>
      <w:pgSz w:w="11907" w:h="16840" w:code="9"/>
      <w:pgMar w:top="1440" w:right="1440" w:bottom="1440" w:left="1440" w:header="709" w:footer="709" w:gutter="3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894" w:rsidRDefault="00624894" w:rsidP="000C1A31">
      <w:pPr>
        <w:spacing w:line="240" w:lineRule="auto"/>
      </w:pPr>
      <w:r>
        <w:separator/>
      </w:r>
    </w:p>
  </w:endnote>
  <w:endnote w:type="continuationSeparator" w:id="0">
    <w:p w:rsidR="00624894" w:rsidRDefault="00624894" w:rsidP="000C1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795584"/>
      <w:docPartObj>
        <w:docPartGallery w:val="Page Numbers (Bottom of Page)"/>
        <w:docPartUnique/>
      </w:docPartObj>
    </w:sdtPr>
    <w:sdtEndPr>
      <w:rPr>
        <w:color w:val="808080" w:themeColor="background1" w:themeShade="80"/>
        <w:spacing w:val="60"/>
      </w:rPr>
    </w:sdtEndPr>
    <w:sdtContent>
      <w:p w:rsidR="007425B9" w:rsidRDefault="007425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96215" w:rsidRPr="00096215">
          <w:rPr>
            <w:b/>
            <w:bCs/>
            <w:noProof/>
          </w:rPr>
          <w:t>1</w:t>
        </w:r>
        <w:r>
          <w:rPr>
            <w:b/>
            <w:bCs/>
            <w:noProof/>
          </w:rPr>
          <w:fldChar w:fldCharType="end"/>
        </w:r>
        <w:r>
          <w:rPr>
            <w:b/>
            <w:bCs/>
          </w:rPr>
          <w:t xml:space="preserve"> | </w:t>
        </w:r>
        <w:r w:rsidRPr="00C54309">
          <w:rPr>
            <w:color w:val="808080" w:themeColor="background1" w:themeShade="80"/>
            <w:spacing w:val="60"/>
          </w:rPr>
          <w:t>Page</w:t>
        </w:r>
      </w:p>
    </w:sdtContent>
  </w:sdt>
  <w:p w:rsidR="007425B9" w:rsidRDefault="00742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894" w:rsidRDefault="00624894" w:rsidP="000C1A31">
      <w:pPr>
        <w:spacing w:line="240" w:lineRule="auto"/>
      </w:pPr>
      <w:r>
        <w:separator/>
      </w:r>
    </w:p>
  </w:footnote>
  <w:footnote w:type="continuationSeparator" w:id="0">
    <w:p w:rsidR="00624894" w:rsidRDefault="00624894" w:rsidP="000C1A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DD"/>
    <w:rsid w:val="00001176"/>
    <w:rsid w:val="000013C7"/>
    <w:rsid w:val="00003E7C"/>
    <w:rsid w:val="00004289"/>
    <w:rsid w:val="00010276"/>
    <w:rsid w:val="00011238"/>
    <w:rsid w:val="00011416"/>
    <w:rsid w:val="00011E51"/>
    <w:rsid w:val="00012C06"/>
    <w:rsid w:val="000154A4"/>
    <w:rsid w:val="000166C8"/>
    <w:rsid w:val="00016999"/>
    <w:rsid w:val="00022189"/>
    <w:rsid w:val="00025657"/>
    <w:rsid w:val="00026E7B"/>
    <w:rsid w:val="000306CF"/>
    <w:rsid w:val="000311CC"/>
    <w:rsid w:val="00033BCE"/>
    <w:rsid w:val="000346AC"/>
    <w:rsid w:val="00037301"/>
    <w:rsid w:val="00037E07"/>
    <w:rsid w:val="00037FB9"/>
    <w:rsid w:val="00043DD3"/>
    <w:rsid w:val="000463C2"/>
    <w:rsid w:val="000464DF"/>
    <w:rsid w:val="00050114"/>
    <w:rsid w:val="00054DA7"/>
    <w:rsid w:val="00055355"/>
    <w:rsid w:val="00057A0B"/>
    <w:rsid w:val="00066D54"/>
    <w:rsid w:val="00067158"/>
    <w:rsid w:val="00071747"/>
    <w:rsid w:val="0007214A"/>
    <w:rsid w:val="000747D4"/>
    <w:rsid w:val="00075B09"/>
    <w:rsid w:val="000822D9"/>
    <w:rsid w:val="00083555"/>
    <w:rsid w:val="0008798B"/>
    <w:rsid w:val="0009471A"/>
    <w:rsid w:val="00096215"/>
    <w:rsid w:val="00097533"/>
    <w:rsid w:val="00097E7C"/>
    <w:rsid w:val="000A02F6"/>
    <w:rsid w:val="000A0D08"/>
    <w:rsid w:val="000A39B6"/>
    <w:rsid w:val="000A5C78"/>
    <w:rsid w:val="000A6654"/>
    <w:rsid w:val="000A7C16"/>
    <w:rsid w:val="000B1D5B"/>
    <w:rsid w:val="000B1E79"/>
    <w:rsid w:val="000B41ED"/>
    <w:rsid w:val="000B7DFC"/>
    <w:rsid w:val="000C1A31"/>
    <w:rsid w:val="000C3593"/>
    <w:rsid w:val="000C7992"/>
    <w:rsid w:val="000C7D70"/>
    <w:rsid w:val="000D4158"/>
    <w:rsid w:val="000D437D"/>
    <w:rsid w:val="000E5E50"/>
    <w:rsid w:val="000F2C81"/>
    <w:rsid w:val="000F4288"/>
    <w:rsid w:val="000F5BBB"/>
    <w:rsid w:val="00101074"/>
    <w:rsid w:val="00106A52"/>
    <w:rsid w:val="00110024"/>
    <w:rsid w:val="00110982"/>
    <w:rsid w:val="00111CC3"/>
    <w:rsid w:val="0011231A"/>
    <w:rsid w:val="00112928"/>
    <w:rsid w:val="0011392B"/>
    <w:rsid w:val="001149BC"/>
    <w:rsid w:val="00115039"/>
    <w:rsid w:val="00116647"/>
    <w:rsid w:val="00116754"/>
    <w:rsid w:val="001216AA"/>
    <w:rsid w:val="00126FE6"/>
    <w:rsid w:val="0012712A"/>
    <w:rsid w:val="00134395"/>
    <w:rsid w:val="00136299"/>
    <w:rsid w:val="00137235"/>
    <w:rsid w:val="00140113"/>
    <w:rsid w:val="00141980"/>
    <w:rsid w:val="00145628"/>
    <w:rsid w:val="0014642D"/>
    <w:rsid w:val="00146BF7"/>
    <w:rsid w:val="00150EF5"/>
    <w:rsid w:val="001522B6"/>
    <w:rsid w:val="00154324"/>
    <w:rsid w:val="00155A7D"/>
    <w:rsid w:val="0015747A"/>
    <w:rsid w:val="001609D6"/>
    <w:rsid w:val="00161634"/>
    <w:rsid w:val="001708BF"/>
    <w:rsid w:val="001725FF"/>
    <w:rsid w:val="001763CD"/>
    <w:rsid w:val="00176F02"/>
    <w:rsid w:val="0017705B"/>
    <w:rsid w:val="00177135"/>
    <w:rsid w:val="00177326"/>
    <w:rsid w:val="00177333"/>
    <w:rsid w:val="00181B0B"/>
    <w:rsid w:val="0018412D"/>
    <w:rsid w:val="00190270"/>
    <w:rsid w:val="00190CB5"/>
    <w:rsid w:val="00193B46"/>
    <w:rsid w:val="001943D4"/>
    <w:rsid w:val="00197EAC"/>
    <w:rsid w:val="001A1E67"/>
    <w:rsid w:val="001A206D"/>
    <w:rsid w:val="001A29C2"/>
    <w:rsid w:val="001A4A8B"/>
    <w:rsid w:val="001B0229"/>
    <w:rsid w:val="001B272A"/>
    <w:rsid w:val="001B3E84"/>
    <w:rsid w:val="001B4921"/>
    <w:rsid w:val="001B6B7D"/>
    <w:rsid w:val="001B7317"/>
    <w:rsid w:val="001B7C5D"/>
    <w:rsid w:val="001C48F7"/>
    <w:rsid w:val="001C601E"/>
    <w:rsid w:val="001D0E30"/>
    <w:rsid w:val="001D32FD"/>
    <w:rsid w:val="001D34E6"/>
    <w:rsid w:val="001D4D11"/>
    <w:rsid w:val="001D4EE5"/>
    <w:rsid w:val="001D6881"/>
    <w:rsid w:val="001E043D"/>
    <w:rsid w:val="001E086F"/>
    <w:rsid w:val="001E57D1"/>
    <w:rsid w:val="001E74A5"/>
    <w:rsid w:val="001E7C6A"/>
    <w:rsid w:val="001F05AA"/>
    <w:rsid w:val="001F0DEB"/>
    <w:rsid w:val="002049BA"/>
    <w:rsid w:val="00204DFC"/>
    <w:rsid w:val="0020676C"/>
    <w:rsid w:val="00215BC9"/>
    <w:rsid w:val="00216E73"/>
    <w:rsid w:val="00224EAB"/>
    <w:rsid w:val="00226CF6"/>
    <w:rsid w:val="002302C8"/>
    <w:rsid w:val="002311B0"/>
    <w:rsid w:val="002329B0"/>
    <w:rsid w:val="00232C96"/>
    <w:rsid w:val="0023412E"/>
    <w:rsid w:val="0023786D"/>
    <w:rsid w:val="00241FE3"/>
    <w:rsid w:val="002424F5"/>
    <w:rsid w:val="002443FD"/>
    <w:rsid w:val="00246550"/>
    <w:rsid w:val="002502A5"/>
    <w:rsid w:val="00252A1A"/>
    <w:rsid w:val="00253941"/>
    <w:rsid w:val="00255018"/>
    <w:rsid w:val="002561B3"/>
    <w:rsid w:val="00257F5D"/>
    <w:rsid w:val="00260C14"/>
    <w:rsid w:val="002708B8"/>
    <w:rsid w:val="002736B6"/>
    <w:rsid w:val="00273A3E"/>
    <w:rsid w:val="00276BA8"/>
    <w:rsid w:val="002801F1"/>
    <w:rsid w:val="00283C06"/>
    <w:rsid w:val="00285C12"/>
    <w:rsid w:val="00296D38"/>
    <w:rsid w:val="00297993"/>
    <w:rsid w:val="002A00A9"/>
    <w:rsid w:val="002B01FD"/>
    <w:rsid w:val="002B4EB7"/>
    <w:rsid w:val="002C0B76"/>
    <w:rsid w:val="002C0F02"/>
    <w:rsid w:val="002C294F"/>
    <w:rsid w:val="002C4459"/>
    <w:rsid w:val="002C55B8"/>
    <w:rsid w:val="002C7474"/>
    <w:rsid w:val="002C7D96"/>
    <w:rsid w:val="002D0FB7"/>
    <w:rsid w:val="002D1699"/>
    <w:rsid w:val="002D432B"/>
    <w:rsid w:val="002D7140"/>
    <w:rsid w:val="002E6763"/>
    <w:rsid w:val="002F0F9B"/>
    <w:rsid w:val="002F377E"/>
    <w:rsid w:val="002F60BB"/>
    <w:rsid w:val="002F7837"/>
    <w:rsid w:val="00300310"/>
    <w:rsid w:val="0030391C"/>
    <w:rsid w:val="00310E4F"/>
    <w:rsid w:val="00314195"/>
    <w:rsid w:val="00323F28"/>
    <w:rsid w:val="0032435E"/>
    <w:rsid w:val="0032534E"/>
    <w:rsid w:val="00326FFF"/>
    <w:rsid w:val="003273BB"/>
    <w:rsid w:val="00330B10"/>
    <w:rsid w:val="003318FC"/>
    <w:rsid w:val="00335C27"/>
    <w:rsid w:val="003402F8"/>
    <w:rsid w:val="003406A5"/>
    <w:rsid w:val="00343CAC"/>
    <w:rsid w:val="00343E93"/>
    <w:rsid w:val="00344605"/>
    <w:rsid w:val="0034570F"/>
    <w:rsid w:val="003459D4"/>
    <w:rsid w:val="003472D9"/>
    <w:rsid w:val="00347B01"/>
    <w:rsid w:val="00350B8E"/>
    <w:rsid w:val="00350DC3"/>
    <w:rsid w:val="0035115E"/>
    <w:rsid w:val="00351C9B"/>
    <w:rsid w:val="00351F51"/>
    <w:rsid w:val="0035386C"/>
    <w:rsid w:val="00353880"/>
    <w:rsid w:val="00353D92"/>
    <w:rsid w:val="00354B2B"/>
    <w:rsid w:val="0036161A"/>
    <w:rsid w:val="00361B25"/>
    <w:rsid w:val="00362249"/>
    <w:rsid w:val="003640AB"/>
    <w:rsid w:val="003711B5"/>
    <w:rsid w:val="00373A0F"/>
    <w:rsid w:val="00375796"/>
    <w:rsid w:val="003820EE"/>
    <w:rsid w:val="0038262A"/>
    <w:rsid w:val="00382FB1"/>
    <w:rsid w:val="00383103"/>
    <w:rsid w:val="003831A4"/>
    <w:rsid w:val="00383C41"/>
    <w:rsid w:val="00384BC9"/>
    <w:rsid w:val="003853CF"/>
    <w:rsid w:val="00385413"/>
    <w:rsid w:val="0038580E"/>
    <w:rsid w:val="003866BC"/>
    <w:rsid w:val="00390C9C"/>
    <w:rsid w:val="0039337C"/>
    <w:rsid w:val="00394045"/>
    <w:rsid w:val="00394500"/>
    <w:rsid w:val="00395D08"/>
    <w:rsid w:val="003A5EA0"/>
    <w:rsid w:val="003A71E6"/>
    <w:rsid w:val="003B2BE3"/>
    <w:rsid w:val="003B5644"/>
    <w:rsid w:val="003B732F"/>
    <w:rsid w:val="003C12CF"/>
    <w:rsid w:val="003C50F5"/>
    <w:rsid w:val="003D1069"/>
    <w:rsid w:val="003D12AE"/>
    <w:rsid w:val="003D2A55"/>
    <w:rsid w:val="003D2EE3"/>
    <w:rsid w:val="003D40FE"/>
    <w:rsid w:val="003D51D6"/>
    <w:rsid w:val="003E19EE"/>
    <w:rsid w:val="003E1B37"/>
    <w:rsid w:val="003E46F3"/>
    <w:rsid w:val="003E6619"/>
    <w:rsid w:val="003E7AD0"/>
    <w:rsid w:val="003F117D"/>
    <w:rsid w:val="003F50DE"/>
    <w:rsid w:val="003F57EA"/>
    <w:rsid w:val="00402F1A"/>
    <w:rsid w:val="0040470C"/>
    <w:rsid w:val="004100EF"/>
    <w:rsid w:val="00410324"/>
    <w:rsid w:val="00414C38"/>
    <w:rsid w:val="00420336"/>
    <w:rsid w:val="0042036E"/>
    <w:rsid w:val="0042064B"/>
    <w:rsid w:val="004216DB"/>
    <w:rsid w:val="00423561"/>
    <w:rsid w:val="004245BD"/>
    <w:rsid w:val="00427C53"/>
    <w:rsid w:val="00427F56"/>
    <w:rsid w:val="00430173"/>
    <w:rsid w:val="00430F1B"/>
    <w:rsid w:val="004310B5"/>
    <w:rsid w:val="0043123A"/>
    <w:rsid w:val="00431407"/>
    <w:rsid w:val="004332C2"/>
    <w:rsid w:val="00435D0E"/>
    <w:rsid w:val="00437C75"/>
    <w:rsid w:val="00437E7F"/>
    <w:rsid w:val="004434F6"/>
    <w:rsid w:val="004563E8"/>
    <w:rsid w:val="004566EC"/>
    <w:rsid w:val="00464F1A"/>
    <w:rsid w:val="004651E9"/>
    <w:rsid w:val="00470152"/>
    <w:rsid w:val="0047177A"/>
    <w:rsid w:val="00471937"/>
    <w:rsid w:val="0047377A"/>
    <w:rsid w:val="00473A05"/>
    <w:rsid w:val="00473BA8"/>
    <w:rsid w:val="00474931"/>
    <w:rsid w:val="0047775F"/>
    <w:rsid w:val="00477CE4"/>
    <w:rsid w:val="00480662"/>
    <w:rsid w:val="00485AD7"/>
    <w:rsid w:val="00486351"/>
    <w:rsid w:val="00487697"/>
    <w:rsid w:val="004905A4"/>
    <w:rsid w:val="00492F44"/>
    <w:rsid w:val="00493BD8"/>
    <w:rsid w:val="00495C88"/>
    <w:rsid w:val="00496F58"/>
    <w:rsid w:val="004971FF"/>
    <w:rsid w:val="004A138B"/>
    <w:rsid w:val="004A1787"/>
    <w:rsid w:val="004A17D0"/>
    <w:rsid w:val="004A23A2"/>
    <w:rsid w:val="004A4C44"/>
    <w:rsid w:val="004A647D"/>
    <w:rsid w:val="004A6FCA"/>
    <w:rsid w:val="004B1F75"/>
    <w:rsid w:val="004B5CB7"/>
    <w:rsid w:val="004C0AAB"/>
    <w:rsid w:val="004C3D86"/>
    <w:rsid w:val="004C49C8"/>
    <w:rsid w:val="004C598B"/>
    <w:rsid w:val="004C5A60"/>
    <w:rsid w:val="004C602A"/>
    <w:rsid w:val="004D2CBE"/>
    <w:rsid w:val="004D4574"/>
    <w:rsid w:val="004D4BEC"/>
    <w:rsid w:val="004D59AF"/>
    <w:rsid w:val="004D6F25"/>
    <w:rsid w:val="004E0486"/>
    <w:rsid w:val="004E2122"/>
    <w:rsid w:val="004E27EA"/>
    <w:rsid w:val="004F07A2"/>
    <w:rsid w:val="004F1BDD"/>
    <w:rsid w:val="004F28CD"/>
    <w:rsid w:val="004F331A"/>
    <w:rsid w:val="004F746C"/>
    <w:rsid w:val="00500812"/>
    <w:rsid w:val="00501BAD"/>
    <w:rsid w:val="005021D9"/>
    <w:rsid w:val="0050294C"/>
    <w:rsid w:val="005033C8"/>
    <w:rsid w:val="00513B76"/>
    <w:rsid w:val="00515233"/>
    <w:rsid w:val="00515378"/>
    <w:rsid w:val="00516124"/>
    <w:rsid w:val="005223E4"/>
    <w:rsid w:val="00523BE5"/>
    <w:rsid w:val="005266F1"/>
    <w:rsid w:val="00526ACD"/>
    <w:rsid w:val="005300D6"/>
    <w:rsid w:val="005319D6"/>
    <w:rsid w:val="00531ED9"/>
    <w:rsid w:val="005327B0"/>
    <w:rsid w:val="00533EA3"/>
    <w:rsid w:val="00534DD3"/>
    <w:rsid w:val="00536821"/>
    <w:rsid w:val="005373CE"/>
    <w:rsid w:val="00537547"/>
    <w:rsid w:val="00540CF5"/>
    <w:rsid w:val="00542BC6"/>
    <w:rsid w:val="00543066"/>
    <w:rsid w:val="00544C81"/>
    <w:rsid w:val="00545189"/>
    <w:rsid w:val="00545351"/>
    <w:rsid w:val="00546C59"/>
    <w:rsid w:val="005507DE"/>
    <w:rsid w:val="005512F8"/>
    <w:rsid w:val="00551F26"/>
    <w:rsid w:val="00557E42"/>
    <w:rsid w:val="0056151D"/>
    <w:rsid w:val="005626F5"/>
    <w:rsid w:val="00562801"/>
    <w:rsid w:val="00563960"/>
    <w:rsid w:val="00564314"/>
    <w:rsid w:val="00565179"/>
    <w:rsid w:val="005655AF"/>
    <w:rsid w:val="00570C23"/>
    <w:rsid w:val="00571D7B"/>
    <w:rsid w:val="00577927"/>
    <w:rsid w:val="00580575"/>
    <w:rsid w:val="00584A50"/>
    <w:rsid w:val="005863E6"/>
    <w:rsid w:val="00587912"/>
    <w:rsid w:val="005913C1"/>
    <w:rsid w:val="0059193F"/>
    <w:rsid w:val="00592930"/>
    <w:rsid w:val="00592BE1"/>
    <w:rsid w:val="005960C3"/>
    <w:rsid w:val="005A388F"/>
    <w:rsid w:val="005A43EA"/>
    <w:rsid w:val="005A4D67"/>
    <w:rsid w:val="005B2856"/>
    <w:rsid w:val="005B34EF"/>
    <w:rsid w:val="005B40AB"/>
    <w:rsid w:val="005B4D6E"/>
    <w:rsid w:val="005B7157"/>
    <w:rsid w:val="005C13A2"/>
    <w:rsid w:val="005C650B"/>
    <w:rsid w:val="005D0567"/>
    <w:rsid w:val="005D1D37"/>
    <w:rsid w:val="005D2A13"/>
    <w:rsid w:val="005D4092"/>
    <w:rsid w:val="005D40F7"/>
    <w:rsid w:val="005D5223"/>
    <w:rsid w:val="005D5C31"/>
    <w:rsid w:val="005D6380"/>
    <w:rsid w:val="005D6839"/>
    <w:rsid w:val="005E2399"/>
    <w:rsid w:val="005E282F"/>
    <w:rsid w:val="005E43A2"/>
    <w:rsid w:val="005F1398"/>
    <w:rsid w:val="005F4839"/>
    <w:rsid w:val="005F5832"/>
    <w:rsid w:val="005F695C"/>
    <w:rsid w:val="005F7F67"/>
    <w:rsid w:val="00600EF4"/>
    <w:rsid w:val="006013EA"/>
    <w:rsid w:val="00602C14"/>
    <w:rsid w:val="006044AC"/>
    <w:rsid w:val="00605E7B"/>
    <w:rsid w:val="00606802"/>
    <w:rsid w:val="00606B56"/>
    <w:rsid w:val="00607DA3"/>
    <w:rsid w:val="0061292E"/>
    <w:rsid w:val="006147F2"/>
    <w:rsid w:val="00615139"/>
    <w:rsid w:val="006171EF"/>
    <w:rsid w:val="00620EED"/>
    <w:rsid w:val="00620EF6"/>
    <w:rsid w:val="00621FF8"/>
    <w:rsid w:val="00624894"/>
    <w:rsid w:val="006263C8"/>
    <w:rsid w:val="00626F65"/>
    <w:rsid w:val="006273CB"/>
    <w:rsid w:val="0063018E"/>
    <w:rsid w:val="00631F56"/>
    <w:rsid w:val="00631FE7"/>
    <w:rsid w:val="006324D2"/>
    <w:rsid w:val="006354AA"/>
    <w:rsid w:val="00640866"/>
    <w:rsid w:val="006419D2"/>
    <w:rsid w:val="00642740"/>
    <w:rsid w:val="00642B77"/>
    <w:rsid w:val="00642F3A"/>
    <w:rsid w:val="00642F3C"/>
    <w:rsid w:val="00645FB5"/>
    <w:rsid w:val="00653C22"/>
    <w:rsid w:val="0065476F"/>
    <w:rsid w:val="00657738"/>
    <w:rsid w:val="00661AC8"/>
    <w:rsid w:val="0066633A"/>
    <w:rsid w:val="00666519"/>
    <w:rsid w:val="00667A18"/>
    <w:rsid w:val="00667AA7"/>
    <w:rsid w:val="00672149"/>
    <w:rsid w:val="00674A23"/>
    <w:rsid w:val="00675A42"/>
    <w:rsid w:val="00684DA2"/>
    <w:rsid w:val="00690F3C"/>
    <w:rsid w:val="00692F03"/>
    <w:rsid w:val="00693F99"/>
    <w:rsid w:val="0069436B"/>
    <w:rsid w:val="00695F37"/>
    <w:rsid w:val="006976EA"/>
    <w:rsid w:val="006A2948"/>
    <w:rsid w:val="006A6007"/>
    <w:rsid w:val="006A72A0"/>
    <w:rsid w:val="006B0392"/>
    <w:rsid w:val="006B0CC9"/>
    <w:rsid w:val="006B664B"/>
    <w:rsid w:val="006C04C3"/>
    <w:rsid w:val="006C3030"/>
    <w:rsid w:val="006C6DAD"/>
    <w:rsid w:val="006D10B7"/>
    <w:rsid w:val="006D3BAE"/>
    <w:rsid w:val="006E0035"/>
    <w:rsid w:val="006E0ADF"/>
    <w:rsid w:val="006F0CA4"/>
    <w:rsid w:val="006F1165"/>
    <w:rsid w:val="006F1949"/>
    <w:rsid w:val="006F1D17"/>
    <w:rsid w:val="006F21ED"/>
    <w:rsid w:val="006F3937"/>
    <w:rsid w:val="006F4D1A"/>
    <w:rsid w:val="006F4D91"/>
    <w:rsid w:val="006F63DD"/>
    <w:rsid w:val="006F7FFB"/>
    <w:rsid w:val="00710834"/>
    <w:rsid w:val="00712382"/>
    <w:rsid w:val="007166EC"/>
    <w:rsid w:val="007178B9"/>
    <w:rsid w:val="00720800"/>
    <w:rsid w:val="00722381"/>
    <w:rsid w:val="00725073"/>
    <w:rsid w:val="007261DD"/>
    <w:rsid w:val="007312FE"/>
    <w:rsid w:val="007337F9"/>
    <w:rsid w:val="00733F58"/>
    <w:rsid w:val="00736ECB"/>
    <w:rsid w:val="00740D62"/>
    <w:rsid w:val="007425B9"/>
    <w:rsid w:val="0074304B"/>
    <w:rsid w:val="00746878"/>
    <w:rsid w:val="007475AC"/>
    <w:rsid w:val="00751F23"/>
    <w:rsid w:val="00755151"/>
    <w:rsid w:val="0075541F"/>
    <w:rsid w:val="00755B03"/>
    <w:rsid w:val="00757F13"/>
    <w:rsid w:val="00761B66"/>
    <w:rsid w:val="00763226"/>
    <w:rsid w:val="00764A73"/>
    <w:rsid w:val="00765F00"/>
    <w:rsid w:val="0077226D"/>
    <w:rsid w:val="00775152"/>
    <w:rsid w:val="007763DE"/>
    <w:rsid w:val="00780C0B"/>
    <w:rsid w:val="00782AA9"/>
    <w:rsid w:val="007851AB"/>
    <w:rsid w:val="00785F26"/>
    <w:rsid w:val="00786764"/>
    <w:rsid w:val="00793B2C"/>
    <w:rsid w:val="00796826"/>
    <w:rsid w:val="00796E81"/>
    <w:rsid w:val="00796E88"/>
    <w:rsid w:val="007A1293"/>
    <w:rsid w:val="007A2D95"/>
    <w:rsid w:val="007A2F25"/>
    <w:rsid w:val="007A35CE"/>
    <w:rsid w:val="007A39E8"/>
    <w:rsid w:val="007A6515"/>
    <w:rsid w:val="007B1673"/>
    <w:rsid w:val="007B3153"/>
    <w:rsid w:val="007B3270"/>
    <w:rsid w:val="007B37DB"/>
    <w:rsid w:val="007C1BD3"/>
    <w:rsid w:val="007C2CA5"/>
    <w:rsid w:val="007C3C9C"/>
    <w:rsid w:val="007D1BC6"/>
    <w:rsid w:val="007D402B"/>
    <w:rsid w:val="007D4896"/>
    <w:rsid w:val="007D4BA5"/>
    <w:rsid w:val="007D5E8F"/>
    <w:rsid w:val="007E0E94"/>
    <w:rsid w:val="007F28F5"/>
    <w:rsid w:val="007F511B"/>
    <w:rsid w:val="007F5412"/>
    <w:rsid w:val="007F69A9"/>
    <w:rsid w:val="007F6C44"/>
    <w:rsid w:val="007F7AC9"/>
    <w:rsid w:val="008010F0"/>
    <w:rsid w:val="00801137"/>
    <w:rsid w:val="00802262"/>
    <w:rsid w:val="0080415D"/>
    <w:rsid w:val="00812DD8"/>
    <w:rsid w:val="00822292"/>
    <w:rsid w:val="00824BDC"/>
    <w:rsid w:val="00824E0E"/>
    <w:rsid w:val="00825B50"/>
    <w:rsid w:val="00826BEA"/>
    <w:rsid w:val="00826CC3"/>
    <w:rsid w:val="00826DF9"/>
    <w:rsid w:val="0083072F"/>
    <w:rsid w:val="00830CB3"/>
    <w:rsid w:val="00831239"/>
    <w:rsid w:val="00833B5A"/>
    <w:rsid w:val="00836071"/>
    <w:rsid w:val="00845CEC"/>
    <w:rsid w:val="0084715E"/>
    <w:rsid w:val="0085124D"/>
    <w:rsid w:val="00851D6F"/>
    <w:rsid w:val="008539EA"/>
    <w:rsid w:val="008540BB"/>
    <w:rsid w:val="0085654A"/>
    <w:rsid w:val="00856FD3"/>
    <w:rsid w:val="00857F98"/>
    <w:rsid w:val="00861E8A"/>
    <w:rsid w:val="00863DDE"/>
    <w:rsid w:val="008657C5"/>
    <w:rsid w:val="00866ADE"/>
    <w:rsid w:val="00866D5F"/>
    <w:rsid w:val="00872181"/>
    <w:rsid w:val="008721A3"/>
    <w:rsid w:val="008738B6"/>
    <w:rsid w:val="00875B08"/>
    <w:rsid w:val="008775E8"/>
    <w:rsid w:val="00880760"/>
    <w:rsid w:val="00882757"/>
    <w:rsid w:val="00882F8A"/>
    <w:rsid w:val="00883190"/>
    <w:rsid w:val="008844B1"/>
    <w:rsid w:val="00884C5C"/>
    <w:rsid w:val="008851AB"/>
    <w:rsid w:val="0088638E"/>
    <w:rsid w:val="00886D0C"/>
    <w:rsid w:val="008875E2"/>
    <w:rsid w:val="008934D1"/>
    <w:rsid w:val="00893BAA"/>
    <w:rsid w:val="00894422"/>
    <w:rsid w:val="0089479D"/>
    <w:rsid w:val="008A0BE3"/>
    <w:rsid w:val="008A1442"/>
    <w:rsid w:val="008A37D3"/>
    <w:rsid w:val="008A5624"/>
    <w:rsid w:val="008A629A"/>
    <w:rsid w:val="008B125B"/>
    <w:rsid w:val="008B404B"/>
    <w:rsid w:val="008C1BF4"/>
    <w:rsid w:val="008C2432"/>
    <w:rsid w:val="008C3023"/>
    <w:rsid w:val="008C357F"/>
    <w:rsid w:val="008C3E69"/>
    <w:rsid w:val="008C7965"/>
    <w:rsid w:val="008D0D82"/>
    <w:rsid w:val="008D2135"/>
    <w:rsid w:val="008D3747"/>
    <w:rsid w:val="008D4A2C"/>
    <w:rsid w:val="008D70BE"/>
    <w:rsid w:val="008E0242"/>
    <w:rsid w:val="008E3135"/>
    <w:rsid w:val="008E4EE9"/>
    <w:rsid w:val="008E73BD"/>
    <w:rsid w:val="008E7CB3"/>
    <w:rsid w:val="008F62AD"/>
    <w:rsid w:val="00900B41"/>
    <w:rsid w:val="00901DA3"/>
    <w:rsid w:val="00903DB4"/>
    <w:rsid w:val="009071C8"/>
    <w:rsid w:val="00907E4A"/>
    <w:rsid w:val="00911A4B"/>
    <w:rsid w:val="00912180"/>
    <w:rsid w:val="0091290C"/>
    <w:rsid w:val="0091720B"/>
    <w:rsid w:val="00920F07"/>
    <w:rsid w:val="00923EF3"/>
    <w:rsid w:val="00924C5F"/>
    <w:rsid w:val="0092642C"/>
    <w:rsid w:val="00927D68"/>
    <w:rsid w:val="009323C4"/>
    <w:rsid w:val="00933447"/>
    <w:rsid w:val="00935231"/>
    <w:rsid w:val="00935CC3"/>
    <w:rsid w:val="00937D75"/>
    <w:rsid w:val="00940EA4"/>
    <w:rsid w:val="00941BC5"/>
    <w:rsid w:val="009443F3"/>
    <w:rsid w:val="00944877"/>
    <w:rsid w:val="009507C9"/>
    <w:rsid w:val="00957563"/>
    <w:rsid w:val="00961D42"/>
    <w:rsid w:val="009622C1"/>
    <w:rsid w:val="00963129"/>
    <w:rsid w:val="00965328"/>
    <w:rsid w:val="009735D6"/>
    <w:rsid w:val="00976FC9"/>
    <w:rsid w:val="00977234"/>
    <w:rsid w:val="00977F18"/>
    <w:rsid w:val="00980BBB"/>
    <w:rsid w:val="00983C07"/>
    <w:rsid w:val="009875A8"/>
    <w:rsid w:val="0099193D"/>
    <w:rsid w:val="00992A42"/>
    <w:rsid w:val="0099309F"/>
    <w:rsid w:val="00996F8C"/>
    <w:rsid w:val="009979B8"/>
    <w:rsid w:val="009A1476"/>
    <w:rsid w:val="009A348F"/>
    <w:rsid w:val="009A4360"/>
    <w:rsid w:val="009A45CC"/>
    <w:rsid w:val="009A4B85"/>
    <w:rsid w:val="009A5DD2"/>
    <w:rsid w:val="009B007D"/>
    <w:rsid w:val="009B0534"/>
    <w:rsid w:val="009B44EA"/>
    <w:rsid w:val="009C3ED5"/>
    <w:rsid w:val="009C748D"/>
    <w:rsid w:val="009D29C7"/>
    <w:rsid w:val="009D473E"/>
    <w:rsid w:val="009D7A50"/>
    <w:rsid w:val="009E1738"/>
    <w:rsid w:val="009E1C20"/>
    <w:rsid w:val="009E2B11"/>
    <w:rsid w:val="009E7B4E"/>
    <w:rsid w:val="009F1725"/>
    <w:rsid w:val="009F4BAA"/>
    <w:rsid w:val="009F4DFA"/>
    <w:rsid w:val="009F594A"/>
    <w:rsid w:val="00A00AD3"/>
    <w:rsid w:val="00A035BE"/>
    <w:rsid w:val="00A03E18"/>
    <w:rsid w:val="00A05531"/>
    <w:rsid w:val="00A05D37"/>
    <w:rsid w:val="00A12E6D"/>
    <w:rsid w:val="00A12E90"/>
    <w:rsid w:val="00A13506"/>
    <w:rsid w:val="00A166EE"/>
    <w:rsid w:val="00A20934"/>
    <w:rsid w:val="00A21C69"/>
    <w:rsid w:val="00A231A5"/>
    <w:rsid w:val="00A23655"/>
    <w:rsid w:val="00A240DA"/>
    <w:rsid w:val="00A26054"/>
    <w:rsid w:val="00A26648"/>
    <w:rsid w:val="00A30504"/>
    <w:rsid w:val="00A36966"/>
    <w:rsid w:val="00A41BF1"/>
    <w:rsid w:val="00A44EB1"/>
    <w:rsid w:val="00A52F54"/>
    <w:rsid w:val="00A5552F"/>
    <w:rsid w:val="00A5558E"/>
    <w:rsid w:val="00A564A9"/>
    <w:rsid w:val="00A6370A"/>
    <w:rsid w:val="00A669EE"/>
    <w:rsid w:val="00A734A7"/>
    <w:rsid w:val="00A75B9A"/>
    <w:rsid w:val="00A77AB4"/>
    <w:rsid w:val="00A81265"/>
    <w:rsid w:val="00A81EA9"/>
    <w:rsid w:val="00A8270C"/>
    <w:rsid w:val="00A83488"/>
    <w:rsid w:val="00A84669"/>
    <w:rsid w:val="00A90068"/>
    <w:rsid w:val="00A907C0"/>
    <w:rsid w:val="00A90CD4"/>
    <w:rsid w:val="00A912B8"/>
    <w:rsid w:val="00A93CD9"/>
    <w:rsid w:val="00A94039"/>
    <w:rsid w:val="00AA1601"/>
    <w:rsid w:val="00AA1839"/>
    <w:rsid w:val="00AA257A"/>
    <w:rsid w:val="00AA25C6"/>
    <w:rsid w:val="00AA28F6"/>
    <w:rsid w:val="00AA7B0D"/>
    <w:rsid w:val="00AB1039"/>
    <w:rsid w:val="00AB1924"/>
    <w:rsid w:val="00AB2E51"/>
    <w:rsid w:val="00AC04CF"/>
    <w:rsid w:val="00AC14C2"/>
    <w:rsid w:val="00AC3767"/>
    <w:rsid w:val="00AD1BFE"/>
    <w:rsid w:val="00AD5A2B"/>
    <w:rsid w:val="00AD7B64"/>
    <w:rsid w:val="00AE1017"/>
    <w:rsid w:val="00AE50E5"/>
    <w:rsid w:val="00AE5730"/>
    <w:rsid w:val="00AE5936"/>
    <w:rsid w:val="00AF1CF8"/>
    <w:rsid w:val="00AF5474"/>
    <w:rsid w:val="00AF5DD6"/>
    <w:rsid w:val="00AF6CD9"/>
    <w:rsid w:val="00AF7C46"/>
    <w:rsid w:val="00B12ACA"/>
    <w:rsid w:val="00B1365D"/>
    <w:rsid w:val="00B15DE7"/>
    <w:rsid w:val="00B173AB"/>
    <w:rsid w:val="00B22949"/>
    <w:rsid w:val="00B27C95"/>
    <w:rsid w:val="00B27DC6"/>
    <w:rsid w:val="00B303D2"/>
    <w:rsid w:val="00B30DCE"/>
    <w:rsid w:val="00B31E41"/>
    <w:rsid w:val="00B31F3B"/>
    <w:rsid w:val="00B35179"/>
    <w:rsid w:val="00B35B32"/>
    <w:rsid w:val="00B367AB"/>
    <w:rsid w:val="00B40055"/>
    <w:rsid w:val="00B4067D"/>
    <w:rsid w:val="00B460DA"/>
    <w:rsid w:val="00B468A4"/>
    <w:rsid w:val="00B50081"/>
    <w:rsid w:val="00B656B8"/>
    <w:rsid w:val="00B65C3F"/>
    <w:rsid w:val="00B6644D"/>
    <w:rsid w:val="00B67E48"/>
    <w:rsid w:val="00B7509D"/>
    <w:rsid w:val="00B8008B"/>
    <w:rsid w:val="00B86DB7"/>
    <w:rsid w:val="00B87F87"/>
    <w:rsid w:val="00B91522"/>
    <w:rsid w:val="00B92F8E"/>
    <w:rsid w:val="00B961B6"/>
    <w:rsid w:val="00BA199B"/>
    <w:rsid w:val="00BA2BF3"/>
    <w:rsid w:val="00BB13C9"/>
    <w:rsid w:val="00BB26BE"/>
    <w:rsid w:val="00BB31F9"/>
    <w:rsid w:val="00BB4157"/>
    <w:rsid w:val="00BB477B"/>
    <w:rsid w:val="00BB5A23"/>
    <w:rsid w:val="00BC02C2"/>
    <w:rsid w:val="00BC0B88"/>
    <w:rsid w:val="00BC1374"/>
    <w:rsid w:val="00BC1A5E"/>
    <w:rsid w:val="00BC1DB3"/>
    <w:rsid w:val="00BC2805"/>
    <w:rsid w:val="00BC4005"/>
    <w:rsid w:val="00BC58A4"/>
    <w:rsid w:val="00BC5CE3"/>
    <w:rsid w:val="00BD1DEE"/>
    <w:rsid w:val="00BD289D"/>
    <w:rsid w:val="00BD7E6B"/>
    <w:rsid w:val="00BE2788"/>
    <w:rsid w:val="00BE43A7"/>
    <w:rsid w:val="00BE543F"/>
    <w:rsid w:val="00BE580C"/>
    <w:rsid w:val="00BE61D2"/>
    <w:rsid w:val="00BF42A9"/>
    <w:rsid w:val="00BF47F6"/>
    <w:rsid w:val="00C00A07"/>
    <w:rsid w:val="00C050F9"/>
    <w:rsid w:val="00C05A84"/>
    <w:rsid w:val="00C10709"/>
    <w:rsid w:val="00C10958"/>
    <w:rsid w:val="00C13DE6"/>
    <w:rsid w:val="00C21DCC"/>
    <w:rsid w:val="00C22358"/>
    <w:rsid w:val="00C23CDA"/>
    <w:rsid w:val="00C30389"/>
    <w:rsid w:val="00C322C0"/>
    <w:rsid w:val="00C324C1"/>
    <w:rsid w:val="00C33D9C"/>
    <w:rsid w:val="00C345A7"/>
    <w:rsid w:val="00C3561A"/>
    <w:rsid w:val="00C36CC8"/>
    <w:rsid w:val="00C424EA"/>
    <w:rsid w:val="00C43367"/>
    <w:rsid w:val="00C44F3C"/>
    <w:rsid w:val="00C45E5C"/>
    <w:rsid w:val="00C46EDA"/>
    <w:rsid w:val="00C47065"/>
    <w:rsid w:val="00C47EF5"/>
    <w:rsid w:val="00C51F65"/>
    <w:rsid w:val="00C53052"/>
    <w:rsid w:val="00C53ACD"/>
    <w:rsid w:val="00C53F71"/>
    <w:rsid w:val="00C54309"/>
    <w:rsid w:val="00C57BF3"/>
    <w:rsid w:val="00C604DE"/>
    <w:rsid w:val="00C618E5"/>
    <w:rsid w:val="00C65AD2"/>
    <w:rsid w:val="00C71598"/>
    <w:rsid w:val="00C72DBD"/>
    <w:rsid w:val="00C73080"/>
    <w:rsid w:val="00C74C97"/>
    <w:rsid w:val="00C758D3"/>
    <w:rsid w:val="00C80E34"/>
    <w:rsid w:val="00C80E41"/>
    <w:rsid w:val="00C81718"/>
    <w:rsid w:val="00C9228E"/>
    <w:rsid w:val="00C93134"/>
    <w:rsid w:val="00C9717C"/>
    <w:rsid w:val="00C97497"/>
    <w:rsid w:val="00CA4B5B"/>
    <w:rsid w:val="00CA550A"/>
    <w:rsid w:val="00CA5B0B"/>
    <w:rsid w:val="00CA7082"/>
    <w:rsid w:val="00CB0143"/>
    <w:rsid w:val="00CB3191"/>
    <w:rsid w:val="00CB6639"/>
    <w:rsid w:val="00CC07A1"/>
    <w:rsid w:val="00CC7BB8"/>
    <w:rsid w:val="00CD2C61"/>
    <w:rsid w:val="00CD2D0D"/>
    <w:rsid w:val="00CD325E"/>
    <w:rsid w:val="00CD4521"/>
    <w:rsid w:val="00CD4C02"/>
    <w:rsid w:val="00CD5024"/>
    <w:rsid w:val="00CD53D6"/>
    <w:rsid w:val="00CD6904"/>
    <w:rsid w:val="00CD73FC"/>
    <w:rsid w:val="00CE2E08"/>
    <w:rsid w:val="00CE37E5"/>
    <w:rsid w:val="00CE3AA3"/>
    <w:rsid w:val="00CE4C37"/>
    <w:rsid w:val="00CE6F55"/>
    <w:rsid w:val="00CE71C3"/>
    <w:rsid w:val="00CF63F2"/>
    <w:rsid w:val="00CF781B"/>
    <w:rsid w:val="00CF7F3B"/>
    <w:rsid w:val="00D0022E"/>
    <w:rsid w:val="00D01ED7"/>
    <w:rsid w:val="00D03D09"/>
    <w:rsid w:val="00D03E22"/>
    <w:rsid w:val="00D0512C"/>
    <w:rsid w:val="00D05455"/>
    <w:rsid w:val="00D05BFD"/>
    <w:rsid w:val="00D1057A"/>
    <w:rsid w:val="00D130CB"/>
    <w:rsid w:val="00D1577D"/>
    <w:rsid w:val="00D15F02"/>
    <w:rsid w:val="00D223F5"/>
    <w:rsid w:val="00D2293A"/>
    <w:rsid w:val="00D23B28"/>
    <w:rsid w:val="00D301A0"/>
    <w:rsid w:val="00D32408"/>
    <w:rsid w:val="00D33C92"/>
    <w:rsid w:val="00D36072"/>
    <w:rsid w:val="00D3743A"/>
    <w:rsid w:val="00D419EA"/>
    <w:rsid w:val="00D41F06"/>
    <w:rsid w:val="00D4330F"/>
    <w:rsid w:val="00D43CE4"/>
    <w:rsid w:val="00D475D1"/>
    <w:rsid w:val="00D520B4"/>
    <w:rsid w:val="00D52376"/>
    <w:rsid w:val="00D5453C"/>
    <w:rsid w:val="00D637B1"/>
    <w:rsid w:val="00D65CE4"/>
    <w:rsid w:val="00D72608"/>
    <w:rsid w:val="00D74142"/>
    <w:rsid w:val="00D7696C"/>
    <w:rsid w:val="00D80E38"/>
    <w:rsid w:val="00D81A62"/>
    <w:rsid w:val="00D81EA0"/>
    <w:rsid w:val="00D8407B"/>
    <w:rsid w:val="00D851C9"/>
    <w:rsid w:val="00D85377"/>
    <w:rsid w:val="00D93391"/>
    <w:rsid w:val="00D94C1A"/>
    <w:rsid w:val="00D965B2"/>
    <w:rsid w:val="00DA3836"/>
    <w:rsid w:val="00DA42CF"/>
    <w:rsid w:val="00DA4CE5"/>
    <w:rsid w:val="00DA572C"/>
    <w:rsid w:val="00DA7202"/>
    <w:rsid w:val="00DA7C2B"/>
    <w:rsid w:val="00DB0606"/>
    <w:rsid w:val="00DB2FF4"/>
    <w:rsid w:val="00DB4B40"/>
    <w:rsid w:val="00DB514D"/>
    <w:rsid w:val="00DB5DD2"/>
    <w:rsid w:val="00DB65B7"/>
    <w:rsid w:val="00DB72A2"/>
    <w:rsid w:val="00DB7DA2"/>
    <w:rsid w:val="00DC174F"/>
    <w:rsid w:val="00DC45FC"/>
    <w:rsid w:val="00DC6E56"/>
    <w:rsid w:val="00DD1E9B"/>
    <w:rsid w:val="00DD3BC9"/>
    <w:rsid w:val="00DE0581"/>
    <w:rsid w:val="00DE2E5B"/>
    <w:rsid w:val="00DE5D0C"/>
    <w:rsid w:val="00DE6E5B"/>
    <w:rsid w:val="00DE7283"/>
    <w:rsid w:val="00DF2DE8"/>
    <w:rsid w:val="00DF3B90"/>
    <w:rsid w:val="00DF74A4"/>
    <w:rsid w:val="00DF79FB"/>
    <w:rsid w:val="00E10750"/>
    <w:rsid w:val="00E108C0"/>
    <w:rsid w:val="00E12A11"/>
    <w:rsid w:val="00E12E87"/>
    <w:rsid w:val="00E206BE"/>
    <w:rsid w:val="00E25866"/>
    <w:rsid w:val="00E31F1E"/>
    <w:rsid w:val="00E33424"/>
    <w:rsid w:val="00E34A83"/>
    <w:rsid w:val="00E362EF"/>
    <w:rsid w:val="00E364D9"/>
    <w:rsid w:val="00E410A4"/>
    <w:rsid w:val="00E461EB"/>
    <w:rsid w:val="00E46291"/>
    <w:rsid w:val="00E46D41"/>
    <w:rsid w:val="00E473F5"/>
    <w:rsid w:val="00E51181"/>
    <w:rsid w:val="00E53866"/>
    <w:rsid w:val="00E60A25"/>
    <w:rsid w:val="00E633F8"/>
    <w:rsid w:val="00E64C42"/>
    <w:rsid w:val="00E65AE2"/>
    <w:rsid w:val="00E71E3E"/>
    <w:rsid w:val="00E74B1F"/>
    <w:rsid w:val="00E753D2"/>
    <w:rsid w:val="00E762DE"/>
    <w:rsid w:val="00E77E4F"/>
    <w:rsid w:val="00E83B29"/>
    <w:rsid w:val="00E870DC"/>
    <w:rsid w:val="00E879C9"/>
    <w:rsid w:val="00E937E6"/>
    <w:rsid w:val="00E9783D"/>
    <w:rsid w:val="00EA0D98"/>
    <w:rsid w:val="00EA4C71"/>
    <w:rsid w:val="00EA716A"/>
    <w:rsid w:val="00EA7404"/>
    <w:rsid w:val="00EA7B5B"/>
    <w:rsid w:val="00EA7CEB"/>
    <w:rsid w:val="00EB141D"/>
    <w:rsid w:val="00EB1BE3"/>
    <w:rsid w:val="00EB7301"/>
    <w:rsid w:val="00EC0E4E"/>
    <w:rsid w:val="00EC1DA7"/>
    <w:rsid w:val="00EC2F45"/>
    <w:rsid w:val="00EC301A"/>
    <w:rsid w:val="00EC30AD"/>
    <w:rsid w:val="00EC46BA"/>
    <w:rsid w:val="00EC5D37"/>
    <w:rsid w:val="00EC6580"/>
    <w:rsid w:val="00EC6999"/>
    <w:rsid w:val="00EC77EF"/>
    <w:rsid w:val="00EC7972"/>
    <w:rsid w:val="00ED1352"/>
    <w:rsid w:val="00ED3AC6"/>
    <w:rsid w:val="00ED45CC"/>
    <w:rsid w:val="00ED4F72"/>
    <w:rsid w:val="00ED5917"/>
    <w:rsid w:val="00ED5E50"/>
    <w:rsid w:val="00ED64C7"/>
    <w:rsid w:val="00ED7043"/>
    <w:rsid w:val="00ED7A51"/>
    <w:rsid w:val="00ED7BB9"/>
    <w:rsid w:val="00EE1F6E"/>
    <w:rsid w:val="00EF237F"/>
    <w:rsid w:val="00EF334D"/>
    <w:rsid w:val="00EF3B1F"/>
    <w:rsid w:val="00EF589A"/>
    <w:rsid w:val="00EF6153"/>
    <w:rsid w:val="00EF7F07"/>
    <w:rsid w:val="00F007BE"/>
    <w:rsid w:val="00F01783"/>
    <w:rsid w:val="00F030D3"/>
    <w:rsid w:val="00F04540"/>
    <w:rsid w:val="00F04A22"/>
    <w:rsid w:val="00F04F75"/>
    <w:rsid w:val="00F06B60"/>
    <w:rsid w:val="00F07637"/>
    <w:rsid w:val="00F1006D"/>
    <w:rsid w:val="00F103CD"/>
    <w:rsid w:val="00F12CCF"/>
    <w:rsid w:val="00F17307"/>
    <w:rsid w:val="00F1732D"/>
    <w:rsid w:val="00F17631"/>
    <w:rsid w:val="00F21F14"/>
    <w:rsid w:val="00F222A2"/>
    <w:rsid w:val="00F34A9E"/>
    <w:rsid w:val="00F35FCF"/>
    <w:rsid w:val="00F409EC"/>
    <w:rsid w:val="00F416F5"/>
    <w:rsid w:val="00F42AA9"/>
    <w:rsid w:val="00F432BE"/>
    <w:rsid w:val="00F46879"/>
    <w:rsid w:val="00F47E15"/>
    <w:rsid w:val="00F51F54"/>
    <w:rsid w:val="00F5209C"/>
    <w:rsid w:val="00F5605E"/>
    <w:rsid w:val="00F56645"/>
    <w:rsid w:val="00F57677"/>
    <w:rsid w:val="00F66B06"/>
    <w:rsid w:val="00F67193"/>
    <w:rsid w:val="00F706A8"/>
    <w:rsid w:val="00F71787"/>
    <w:rsid w:val="00F717CA"/>
    <w:rsid w:val="00F72A93"/>
    <w:rsid w:val="00F73002"/>
    <w:rsid w:val="00F73053"/>
    <w:rsid w:val="00F739C0"/>
    <w:rsid w:val="00F75F9C"/>
    <w:rsid w:val="00F82990"/>
    <w:rsid w:val="00F83675"/>
    <w:rsid w:val="00F903E6"/>
    <w:rsid w:val="00F90EDF"/>
    <w:rsid w:val="00F919FE"/>
    <w:rsid w:val="00F92545"/>
    <w:rsid w:val="00F93AD9"/>
    <w:rsid w:val="00F9587F"/>
    <w:rsid w:val="00FA1C84"/>
    <w:rsid w:val="00FA1E29"/>
    <w:rsid w:val="00FA30CF"/>
    <w:rsid w:val="00FA462E"/>
    <w:rsid w:val="00FA4766"/>
    <w:rsid w:val="00FA5B3F"/>
    <w:rsid w:val="00FA7AAB"/>
    <w:rsid w:val="00FA7E4A"/>
    <w:rsid w:val="00FB32A2"/>
    <w:rsid w:val="00FC1781"/>
    <w:rsid w:val="00FC4540"/>
    <w:rsid w:val="00FC47D0"/>
    <w:rsid w:val="00FC5EB9"/>
    <w:rsid w:val="00FC63DB"/>
    <w:rsid w:val="00FC6CD5"/>
    <w:rsid w:val="00FC6D6A"/>
    <w:rsid w:val="00FD0451"/>
    <w:rsid w:val="00FD191B"/>
    <w:rsid w:val="00FE2B18"/>
    <w:rsid w:val="00FE597D"/>
    <w:rsid w:val="00FE5E6F"/>
    <w:rsid w:val="00FE6433"/>
    <w:rsid w:val="00FE6B06"/>
    <w:rsid w:val="00FE7A81"/>
    <w:rsid w:val="00FE7E44"/>
    <w:rsid w:val="00FF1236"/>
    <w:rsid w:val="00FF5D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48"/>
  </w:style>
  <w:style w:type="paragraph" w:styleId="Heading1">
    <w:name w:val="heading 1"/>
    <w:basedOn w:val="Normal"/>
    <w:next w:val="Normal"/>
    <w:link w:val="Heading1Char"/>
    <w:uiPriority w:val="9"/>
    <w:qFormat/>
    <w:rsid w:val="006D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7FB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C1A31"/>
    <w:rPr>
      <w:vertAlign w:val="superscript"/>
    </w:rPr>
  </w:style>
  <w:style w:type="paragraph" w:styleId="BalloonText">
    <w:name w:val="Balloon Text"/>
    <w:basedOn w:val="Normal"/>
    <w:link w:val="BalloonTextChar"/>
    <w:uiPriority w:val="99"/>
    <w:semiHidden/>
    <w:unhideWhenUsed/>
    <w:rsid w:val="00CF6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F2"/>
    <w:rPr>
      <w:rFonts w:ascii="Tahoma" w:hAnsi="Tahoma" w:cs="Tahoma"/>
      <w:sz w:val="16"/>
      <w:szCs w:val="16"/>
    </w:rPr>
  </w:style>
  <w:style w:type="character" w:styleId="Hyperlink">
    <w:name w:val="Hyperlink"/>
    <w:basedOn w:val="DefaultParagraphFont"/>
    <w:uiPriority w:val="99"/>
    <w:unhideWhenUsed/>
    <w:rsid w:val="00DE2E5B"/>
    <w:rPr>
      <w:color w:val="0000FF" w:themeColor="hyperlink"/>
      <w:u w:val="single"/>
    </w:rPr>
  </w:style>
  <w:style w:type="character" w:customStyle="1" w:styleId="Heading2Char">
    <w:name w:val="Heading 2 Char"/>
    <w:basedOn w:val="DefaultParagraphFont"/>
    <w:link w:val="Heading2"/>
    <w:uiPriority w:val="9"/>
    <w:rsid w:val="00037FB9"/>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920F07"/>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20F07"/>
    <w:rPr>
      <w:rFonts w:eastAsia="Times New Roman"/>
      <w:sz w:val="20"/>
      <w:szCs w:val="20"/>
    </w:rPr>
  </w:style>
  <w:style w:type="table" w:styleId="TableGrid">
    <w:name w:val="Table Grid"/>
    <w:basedOn w:val="TableNormal"/>
    <w:uiPriority w:val="59"/>
    <w:rsid w:val="00E753D2"/>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06CF"/>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06CF"/>
    <w:rPr>
      <w:i/>
      <w:iCs/>
    </w:rPr>
  </w:style>
  <w:style w:type="paragraph" w:styleId="Header">
    <w:name w:val="header"/>
    <w:basedOn w:val="Normal"/>
    <w:link w:val="HeaderChar"/>
    <w:uiPriority w:val="99"/>
    <w:unhideWhenUsed/>
    <w:rsid w:val="00C54309"/>
    <w:pPr>
      <w:tabs>
        <w:tab w:val="center" w:pos="4680"/>
        <w:tab w:val="right" w:pos="9360"/>
      </w:tabs>
      <w:spacing w:line="240" w:lineRule="auto"/>
    </w:pPr>
  </w:style>
  <w:style w:type="character" w:customStyle="1" w:styleId="HeaderChar">
    <w:name w:val="Header Char"/>
    <w:basedOn w:val="DefaultParagraphFont"/>
    <w:link w:val="Header"/>
    <w:uiPriority w:val="99"/>
    <w:rsid w:val="00C54309"/>
  </w:style>
  <w:style w:type="paragraph" w:styleId="Footer">
    <w:name w:val="footer"/>
    <w:basedOn w:val="Normal"/>
    <w:link w:val="FooterChar"/>
    <w:uiPriority w:val="99"/>
    <w:unhideWhenUsed/>
    <w:rsid w:val="00C54309"/>
    <w:pPr>
      <w:tabs>
        <w:tab w:val="center" w:pos="4680"/>
        <w:tab w:val="right" w:pos="9360"/>
      </w:tabs>
      <w:spacing w:line="240" w:lineRule="auto"/>
    </w:pPr>
  </w:style>
  <w:style w:type="character" w:customStyle="1" w:styleId="FooterChar">
    <w:name w:val="Footer Char"/>
    <w:basedOn w:val="DefaultParagraphFont"/>
    <w:link w:val="Footer"/>
    <w:uiPriority w:val="99"/>
    <w:rsid w:val="00C54309"/>
  </w:style>
  <w:style w:type="character" w:customStyle="1" w:styleId="Heading1Char">
    <w:name w:val="Heading 1 Char"/>
    <w:basedOn w:val="DefaultParagraphFont"/>
    <w:link w:val="Heading1"/>
    <w:uiPriority w:val="9"/>
    <w:rsid w:val="006D3BA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45CEC"/>
    <w:rPr>
      <w:color w:val="800080" w:themeColor="followedHyperlink"/>
      <w:u w:val="single"/>
    </w:rPr>
  </w:style>
  <w:style w:type="character" w:customStyle="1" w:styleId="current-selection">
    <w:name w:val="current-selection"/>
    <w:basedOn w:val="DefaultParagraphFont"/>
    <w:rsid w:val="00661AC8"/>
  </w:style>
  <w:style w:type="character" w:customStyle="1" w:styleId="fs5">
    <w:name w:val="fs5"/>
    <w:basedOn w:val="DefaultParagraphFont"/>
    <w:rsid w:val="00661AC8"/>
  </w:style>
  <w:style w:type="character" w:customStyle="1" w:styleId="fs4">
    <w:name w:val="fs4"/>
    <w:basedOn w:val="DefaultParagraphFont"/>
    <w:rsid w:val="00661AC8"/>
  </w:style>
  <w:style w:type="character" w:customStyle="1" w:styleId="enhanced-author">
    <w:name w:val="enhanced-author"/>
    <w:basedOn w:val="DefaultParagraphFont"/>
    <w:rsid w:val="00661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48"/>
  </w:style>
  <w:style w:type="paragraph" w:styleId="Heading1">
    <w:name w:val="heading 1"/>
    <w:basedOn w:val="Normal"/>
    <w:next w:val="Normal"/>
    <w:link w:val="Heading1Char"/>
    <w:uiPriority w:val="9"/>
    <w:qFormat/>
    <w:rsid w:val="006D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7FB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0C1A31"/>
    <w:rPr>
      <w:vertAlign w:val="superscript"/>
    </w:rPr>
  </w:style>
  <w:style w:type="paragraph" w:styleId="BalloonText">
    <w:name w:val="Balloon Text"/>
    <w:basedOn w:val="Normal"/>
    <w:link w:val="BalloonTextChar"/>
    <w:uiPriority w:val="99"/>
    <w:semiHidden/>
    <w:unhideWhenUsed/>
    <w:rsid w:val="00CF6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3F2"/>
    <w:rPr>
      <w:rFonts w:ascii="Tahoma" w:hAnsi="Tahoma" w:cs="Tahoma"/>
      <w:sz w:val="16"/>
      <w:szCs w:val="16"/>
    </w:rPr>
  </w:style>
  <w:style w:type="character" w:styleId="Hyperlink">
    <w:name w:val="Hyperlink"/>
    <w:basedOn w:val="DefaultParagraphFont"/>
    <w:uiPriority w:val="99"/>
    <w:unhideWhenUsed/>
    <w:rsid w:val="00DE2E5B"/>
    <w:rPr>
      <w:color w:val="0000FF" w:themeColor="hyperlink"/>
      <w:u w:val="single"/>
    </w:rPr>
  </w:style>
  <w:style w:type="character" w:customStyle="1" w:styleId="Heading2Char">
    <w:name w:val="Heading 2 Char"/>
    <w:basedOn w:val="DefaultParagraphFont"/>
    <w:link w:val="Heading2"/>
    <w:uiPriority w:val="9"/>
    <w:rsid w:val="00037FB9"/>
    <w:rPr>
      <w:rFonts w:ascii="Times New Roman" w:eastAsia="Times New Roman" w:hAnsi="Times New Roman" w:cs="Times New Roman"/>
      <w:b/>
      <w:bCs/>
      <w:sz w:val="36"/>
      <w:szCs w:val="36"/>
      <w:lang w:eastAsia="en-GB"/>
    </w:rPr>
  </w:style>
  <w:style w:type="paragraph" w:styleId="FootnoteText">
    <w:name w:val="footnote text"/>
    <w:basedOn w:val="Normal"/>
    <w:link w:val="FootnoteTextChar"/>
    <w:uiPriority w:val="99"/>
    <w:semiHidden/>
    <w:unhideWhenUsed/>
    <w:rsid w:val="00920F07"/>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20F07"/>
    <w:rPr>
      <w:rFonts w:eastAsia="Times New Roman"/>
      <w:sz w:val="20"/>
      <w:szCs w:val="20"/>
    </w:rPr>
  </w:style>
  <w:style w:type="table" w:styleId="TableGrid">
    <w:name w:val="Table Grid"/>
    <w:basedOn w:val="TableNormal"/>
    <w:uiPriority w:val="59"/>
    <w:rsid w:val="00E753D2"/>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06CF"/>
    <w:pPr>
      <w:spacing w:line="240" w:lineRule="auto"/>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06CF"/>
    <w:rPr>
      <w:i/>
      <w:iCs/>
    </w:rPr>
  </w:style>
  <w:style w:type="paragraph" w:styleId="Header">
    <w:name w:val="header"/>
    <w:basedOn w:val="Normal"/>
    <w:link w:val="HeaderChar"/>
    <w:uiPriority w:val="99"/>
    <w:unhideWhenUsed/>
    <w:rsid w:val="00C54309"/>
    <w:pPr>
      <w:tabs>
        <w:tab w:val="center" w:pos="4680"/>
        <w:tab w:val="right" w:pos="9360"/>
      </w:tabs>
      <w:spacing w:line="240" w:lineRule="auto"/>
    </w:pPr>
  </w:style>
  <w:style w:type="character" w:customStyle="1" w:styleId="HeaderChar">
    <w:name w:val="Header Char"/>
    <w:basedOn w:val="DefaultParagraphFont"/>
    <w:link w:val="Header"/>
    <w:uiPriority w:val="99"/>
    <w:rsid w:val="00C54309"/>
  </w:style>
  <w:style w:type="paragraph" w:styleId="Footer">
    <w:name w:val="footer"/>
    <w:basedOn w:val="Normal"/>
    <w:link w:val="FooterChar"/>
    <w:uiPriority w:val="99"/>
    <w:unhideWhenUsed/>
    <w:rsid w:val="00C54309"/>
    <w:pPr>
      <w:tabs>
        <w:tab w:val="center" w:pos="4680"/>
        <w:tab w:val="right" w:pos="9360"/>
      </w:tabs>
      <w:spacing w:line="240" w:lineRule="auto"/>
    </w:pPr>
  </w:style>
  <w:style w:type="character" w:customStyle="1" w:styleId="FooterChar">
    <w:name w:val="Footer Char"/>
    <w:basedOn w:val="DefaultParagraphFont"/>
    <w:link w:val="Footer"/>
    <w:uiPriority w:val="99"/>
    <w:rsid w:val="00C54309"/>
  </w:style>
  <w:style w:type="character" w:customStyle="1" w:styleId="Heading1Char">
    <w:name w:val="Heading 1 Char"/>
    <w:basedOn w:val="DefaultParagraphFont"/>
    <w:link w:val="Heading1"/>
    <w:uiPriority w:val="9"/>
    <w:rsid w:val="006D3BA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45CEC"/>
    <w:rPr>
      <w:color w:val="800080" w:themeColor="followedHyperlink"/>
      <w:u w:val="single"/>
    </w:rPr>
  </w:style>
  <w:style w:type="character" w:customStyle="1" w:styleId="current-selection">
    <w:name w:val="current-selection"/>
    <w:basedOn w:val="DefaultParagraphFont"/>
    <w:rsid w:val="00661AC8"/>
  </w:style>
  <w:style w:type="character" w:customStyle="1" w:styleId="fs5">
    <w:name w:val="fs5"/>
    <w:basedOn w:val="DefaultParagraphFont"/>
    <w:rsid w:val="00661AC8"/>
  </w:style>
  <w:style w:type="character" w:customStyle="1" w:styleId="fs4">
    <w:name w:val="fs4"/>
    <w:basedOn w:val="DefaultParagraphFont"/>
    <w:rsid w:val="00661AC8"/>
  </w:style>
  <w:style w:type="character" w:customStyle="1" w:styleId="enhanced-author">
    <w:name w:val="enhanced-author"/>
    <w:basedOn w:val="DefaultParagraphFont"/>
    <w:rsid w:val="0066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243">
      <w:bodyDiv w:val="1"/>
      <w:marLeft w:val="0"/>
      <w:marRight w:val="0"/>
      <w:marTop w:val="0"/>
      <w:marBottom w:val="0"/>
      <w:divBdr>
        <w:top w:val="none" w:sz="0" w:space="0" w:color="auto"/>
        <w:left w:val="none" w:sz="0" w:space="0" w:color="auto"/>
        <w:bottom w:val="none" w:sz="0" w:space="0" w:color="auto"/>
        <w:right w:val="none" w:sz="0" w:space="0" w:color="auto"/>
      </w:divBdr>
      <w:divsChild>
        <w:div w:id="1603414767">
          <w:marLeft w:val="0"/>
          <w:marRight w:val="0"/>
          <w:marTop w:val="0"/>
          <w:marBottom w:val="0"/>
          <w:divBdr>
            <w:top w:val="none" w:sz="0" w:space="0" w:color="auto"/>
            <w:left w:val="none" w:sz="0" w:space="0" w:color="auto"/>
            <w:bottom w:val="none" w:sz="0" w:space="0" w:color="auto"/>
            <w:right w:val="none" w:sz="0" w:space="0" w:color="auto"/>
          </w:divBdr>
        </w:div>
        <w:div w:id="437990357">
          <w:marLeft w:val="0"/>
          <w:marRight w:val="0"/>
          <w:marTop w:val="0"/>
          <w:marBottom w:val="0"/>
          <w:divBdr>
            <w:top w:val="none" w:sz="0" w:space="0" w:color="auto"/>
            <w:left w:val="none" w:sz="0" w:space="0" w:color="auto"/>
            <w:bottom w:val="none" w:sz="0" w:space="0" w:color="auto"/>
            <w:right w:val="none" w:sz="0" w:space="0" w:color="auto"/>
          </w:divBdr>
          <w:divsChild>
            <w:div w:id="5773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5003">
      <w:bodyDiv w:val="1"/>
      <w:marLeft w:val="0"/>
      <w:marRight w:val="0"/>
      <w:marTop w:val="0"/>
      <w:marBottom w:val="0"/>
      <w:divBdr>
        <w:top w:val="none" w:sz="0" w:space="0" w:color="auto"/>
        <w:left w:val="none" w:sz="0" w:space="0" w:color="auto"/>
        <w:bottom w:val="none" w:sz="0" w:space="0" w:color="auto"/>
        <w:right w:val="none" w:sz="0" w:space="0" w:color="auto"/>
      </w:divBdr>
    </w:div>
    <w:div w:id="63646162">
      <w:bodyDiv w:val="1"/>
      <w:marLeft w:val="0"/>
      <w:marRight w:val="0"/>
      <w:marTop w:val="0"/>
      <w:marBottom w:val="0"/>
      <w:divBdr>
        <w:top w:val="none" w:sz="0" w:space="0" w:color="auto"/>
        <w:left w:val="none" w:sz="0" w:space="0" w:color="auto"/>
        <w:bottom w:val="none" w:sz="0" w:space="0" w:color="auto"/>
        <w:right w:val="none" w:sz="0" w:space="0" w:color="auto"/>
      </w:divBdr>
    </w:div>
    <w:div w:id="70474342">
      <w:bodyDiv w:val="1"/>
      <w:marLeft w:val="0"/>
      <w:marRight w:val="0"/>
      <w:marTop w:val="0"/>
      <w:marBottom w:val="0"/>
      <w:divBdr>
        <w:top w:val="none" w:sz="0" w:space="0" w:color="auto"/>
        <w:left w:val="none" w:sz="0" w:space="0" w:color="auto"/>
        <w:bottom w:val="none" w:sz="0" w:space="0" w:color="auto"/>
        <w:right w:val="none" w:sz="0" w:space="0" w:color="auto"/>
      </w:divBdr>
    </w:div>
    <w:div w:id="78064012">
      <w:bodyDiv w:val="1"/>
      <w:marLeft w:val="0"/>
      <w:marRight w:val="0"/>
      <w:marTop w:val="0"/>
      <w:marBottom w:val="0"/>
      <w:divBdr>
        <w:top w:val="none" w:sz="0" w:space="0" w:color="auto"/>
        <w:left w:val="none" w:sz="0" w:space="0" w:color="auto"/>
        <w:bottom w:val="none" w:sz="0" w:space="0" w:color="auto"/>
        <w:right w:val="none" w:sz="0" w:space="0" w:color="auto"/>
      </w:divBdr>
    </w:div>
    <w:div w:id="114982692">
      <w:bodyDiv w:val="1"/>
      <w:marLeft w:val="0"/>
      <w:marRight w:val="0"/>
      <w:marTop w:val="0"/>
      <w:marBottom w:val="0"/>
      <w:divBdr>
        <w:top w:val="none" w:sz="0" w:space="0" w:color="auto"/>
        <w:left w:val="none" w:sz="0" w:space="0" w:color="auto"/>
        <w:bottom w:val="none" w:sz="0" w:space="0" w:color="auto"/>
        <w:right w:val="none" w:sz="0" w:space="0" w:color="auto"/>
      </w:divBdr>
      <w:divsChild>
        <w:div w:id="1321694007">
          <w:marLeft w:val="0"/>
          <w:marRight w:val="0"/>
          <w:marTop w:val="0"/>
          <w:marBottom w:val="0"/>
          <w:divBdr>
            <w:top w:val="none" w:sz="0" w:space="0" w:color="auto"/>
            <w:left w:val="none" w:sz="0" w:space="0" w:color="auto"/>
            <w:bottom w:val="none" w:sz="0" w:space="0" w:color="auto"/>
            <w:right w:val="none" w:sz="0" w:space="0" w:color="auto"/>
          </w:divBdr>
          <w:divsChild>
            <w:div w:id="1890922181">
              <w:marLeft w:val="0"/>
              <w:marRight w:val="0"/>
              <w:marTop w:val="0"/>
              <w:marBottom w:val="0"/>
              <w:divBdr>
                <w:top w:val="none" w:sz="0" w:space="0" w:color="auto"/>
                <w:left w:val="none" w:sz="0" w:space="0" w:color="auto"/>
                <w:bottom w:val="none" w:sz="0" w:space="0" w:color="auto"/>
                <w:right w:val="none" w:sz="0" w:space="0" w:color="auto"/>
              </w:divBdr>
              <w:divsChild>
                <w:div w:id="868563037">
                  <w:marLeft w:val="0"/>
                  <w:marRight w:val="0"/>
                  <w:marTop w:val="0"/>
                  <w:marBottom w:val="0"/>
                  <w:divBdr>
                    <w:top w:val="none" w:sz="0" w:space="0" w:color="auto"/>
                    <w:left w:val="none" w:sz="0" w:space="0" w:color="auto"/>
                    <w:bottom w:val="none" w:sz="0" w:space="0" w:color="auto"/>
                    <w:right w:val="none" w:sz="0" w:space="0" w:color="auto"/>
                  </w:divBdr>
                  <w:divsChild>
                    <w:div w:id="1861624969">
                      <w:marLeft w:val="0"/>
                      <w:marRight w:val="0"/>
                      <w:marTop w:val="0"/>
                      <w:marBottom w:val="0"/>
                      <w:divBdr>
                        <w:top w:val="none" w:sz="0" w:space="0" w:color="auto"/>
                        <w:left w:val="none" w:sz="0" w:space="0" w:color="auto"/>
                        <w:bottom w:val="none" w:sz="0" w:space="0" w:color="auto"/>
                        <w:right w:val="none" w:sz="0" w:space="0" w:color="auto"/>
                      </w:divBdr>
                      <w:divsChild>
                        <w:div w:id="462502342">
                          <w:marLeft w:val="0"/>
                          <w:marRight w:val="0"/>
                          <w:marTop w:val="0"/>
                          <w:marBottom w:val="0"/>
                          <w:divBdr>
                            <w:top w:val="none" w:sz="0" w:space="0" w:color="auto"/>
                            <w:left w:val="none" w:sz="0" w:space="0" w:color="auto"/>
                            <w:bottom w:val="none" w:sz="0" w:space="0" w:color="auto"/>
                            <w:right w:val="none" w:sz="0" w:space="0" w:color="auto"/>
                          </w:divBdr>
                          <w:divsChild>
                            <w:div w:id="18275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68864">
          <w:marLeft w:val="0"/>
          <w:marRight w:val="0"/>
          <w:marTop w:val="0"/>
          <w:marBottom w:val="0"/>
          <w:divBdr>
            <w:top w:val="none" w:sz="0" w:space="0" w:color="auto"/>
            <w:left w:val="none" w:sz="0" w:space="0" w:color="auto"/>
            <w:bottom w:val="none" w:sz="0" w:space="0" w:color="auto"/>
            <w:right w:val="none" w:sz="0" w:space="0" w:color="auto"/>
          </w:divBdr>
          <w:divsChild>
            <w:div w:id="1864249717">
              <w:marLeft w:val="0"/>
              <w:marRight w:val="0"/>
              <w:marTop w:val="0"/>
              <w:marBottom w:val="0"/>
              <w:divBdr>
                <w:top w:val="none" w:sz="0" w:space="0" w:color="auto"/>
                <w:left w:val="none" w:sz="0" w:space="0" w:color="auto"/>
                <w:bottom w:val="none" w:sz="0" w:space="0" w:color="auto"/>
                <w:right w:val="none" w:sz="0" w:space="0" w:color="auto"/>
              </w:divBdr>
              <w:divsChild>
                <w:div w:id="668143697">
                  <w:marLeft w:val="0"/>
                  <w:marRight w:val="0"/>
                  <w:marTop w:val="0"/>
                  <w:marBottom w:val="0"/>
                  <w:divBdr>
                    <w:top w:val="none" w:sz="0" w:space="0" w:color="auto"/>
                    <w:left w:val="none" w:sz="0" w:space="0" w:color="auto"/>
                    <w:bottom w:val="none" w:sz="0" w:space="0" w:color="auto"/>
                    <w:right w:val="none" w:sz="0" w:space="0" w:color="auto"/>
                  </w:divBdr>
                  <w:divsChild>
                    <w:div w:id="393896738">
                      <w:marLeft w:val="0"/>
                      <w:marRight w:val="0"/>
                      <w:marTop w:val="0"/>
                      <w:marBottom w:val="0"/>
                      <w:divBdr>
                        <w:top w:val="none" w:sz="0" w:space="0" w:color="auto"/>
                        <w:left w:val="none" w:sz="0" w:space="0" w:color="auto"/>
                        <w:bottom w:val="none" w:sz="0" w:space="0" w:color="auto"/>
                        <w:right w:val="none" w:sz="0" w:space="0" w:color="auto"/>
                      </w:divBdr>
                      <w:divsChild>
                        <w:div w:id="110363759">
                          <w:marLeft w:val="0"/>
                          <w:marRight w:val="0"/>
                          <w:marTop w:val="0"/>
                          <w:marBottom w:val="0"/>
                          <w:divBdr>
                            <w:top w:val="none" w:sz="0" w:space="0" w:color="auto"/>
                            <w:left w:val="none" w:sz="0" w:space="0" w:color="auto"/>
                            <w:bottom w:val="none" w:sz="0" w:space="0" w:color="auto"/>
                            <w:right w:val="none" w:sz="0" w:space="0" w:color="auto"/>
                          </w:divBdr>
                          <w:divsChild>
                            <w:div w:id="879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97620">
      <w:bodyDiv w:val="1"/>
      <w:marLeft w:val="0"/>
      <w:marRight w:val="0"/>
      <w:marTop w:val="0"/>
      <w:marBottom w:val="0"/>
      <w:divBdr>
        <w:top w:val="none" w:sz="0" w:space="0" w:color="auto"/>
        <w:left w:val="none" w:sz="0" w:space="0" w:color="auto"/>
        <w:bottom w:val="none" w:sz="0" w:space="0" w:color="auto"/>
        <w:right w:val="none" w:sz="0" w:space="0" w:color="auto"/>
      </w:divBdr>
    </w:div>
    <w:div w:id="172261244">
      <w:bodyDiv w:val="1"/>
      <w:marLeft w:val="0"/>
      <w:marRight w:val="0"/>
      <w:marTop w:val="0"/>
      <w:marBottom w:val="0"/>
      <w:divBdr>
        <w:top w:val="none" w:sz="0" w:space="0" w:color="auto"/>
        <w:left w:val="none" w:sz="0" w:space="0" w:color="auto"/>
        <w:bottom w:val="none" w:sz="0" w:space="0" w:color="auto"/>
        <w:right w:val="none" w:sz="0" w:space="0" w:color="auto"/>
      </w:divBdr>
    </w:div>
    <w:div w:id="175535616">
      <w:bodyDiv w:val="1"/>
      <w:marLeft w:val="0"/>
      <w:marRight w:val="0"/>
      <w:marTop w:val="0"/>
      <w:marBottom w:val="0"/>
      <w:divBdr>
        <w:top w:val="none" w:sz="0" w:space="0" w:color="auto"/>
        <w:left w:val="none" w:sz="0" w:space="0" w:color="auto"/>
        <w:bottom w:val="none" w:sz="0" w:space="0" w:color="auto"/>
        <w:right w:val="none" w:sz="0" w:space="0" w:color="auto"/>
      </w:divBdr>
    </w:div>
    <w:div w:id="215434309">
      <w:bodyDiv w:val="1"/>
      <w:marLeft w:val="0"/>
      <w:marRight w:val="0"/>
      <w:marTop w:val="0"/>
      <w:marBottom w:val="0"/>
      <w:divBdr>
        <w:top w:val="none" w:sz="0" w:space="0" w:color="auto"/>
        <w:left w:val="none" w:sz="0" w:space="0" w:color="auto"/>
        <w:bottom w:val="none" w:sz="0" w:space="0" w:color="auto"/>
        <w:right w:val="none" w:sz="0" w:space="0" w:color="auto"/>
      </w:divBdr>
    </w:div>
    <w:div w:id="275866776">
      <w:bodyDiv w:val="1"/>
      <w:marLeft w:val="0"/>
      <w:marRight w:val="0"/>
      <w:marTop w:val="0"/>
      <w:marBottom w:val="0"/>
      <w:divBdr>
        <w:top w:val="none" w:sz="0" w:space="0" w:color="auto"/>
        <w:left w:val="none" w:sz="0" w:space="0" w:color="auto"/>
        <w:bottom w:val="none" w:sz="0" w:space="0" w:color="auto"/>
        <w:right w:val="none" w:sz="0" w:space="0" w:color="auto"/>
      </w:divBdr>
    </w:div>
    <w:div w:id="325090646">
      <w:bodyDiv w:val="1"/>
      <w:marLeft w:val="0"/>
      <w:marRight w:val="0"/>
      <w:marTop w:val="0"/>
      <w:marBottom w:val="0"/>
      <w:divBdr>
        <w:top w:val="none" w:sz="0" w:space="0" w:color="auto"/>
        <w:left w:val="none" w:sz="0" w:space="0" w:color="auto"/>
        <w:bottom w:val="none" w:sz="0" w:space="0" w:color="auto"/>
        <w:right w:val="none" w:sz="0" w:space="0" w:color="auto"/>
      </w:divBdr>
    </w:div>
    <w:div w:id="343410273">
      <w:bodyDiv w:val="1"/>
      <w:marLeft w:val="0"/>
      <w:marRight w:val="0"/>
      <w:marTop w:val="0"/>
      <w:marBottom w:val="0"/>
      <w:divBdr>
        <w:top w:val="none" w:sz="0" w:space="0" w:color="auto"/>
        <w:left w:val="none" w:sz="0" w:space="0" w:color="auto"/>
        <w:bottom w:val="none" w:sz="0" w:space="0" w:color="auto"/>
        <w:right w:val="none" w:sz="0" w:space="0" w:color="auto"/>
      </w:divBdr>
    </w:div>
    <w:div w:id="380640205">
      <w:bodyDiv w:val="1"/>
      <w:marLeft w:val="0"/>
      <w:marRight w:val="0"/>
      <w:marTop w:val="0"/>
      <w:marBottom w:val="0"/>
      <w:divBdr>
        <w:top w:val="none" w:sz="0" w:space="0" w:color="auto"/>
        <w:left w:val="none" w:sz="0" w:space="0" w:color="auto"/>
        <w:bottom w:val="none" w:sz="0" w:space="0" w:color="auto"/>
        <w:right w:val="none" w:sz="0" w:space="0" w:color="auto"/>
      </w:divBdr>
    </w:div>
    <w:div w:id="446853587">
      <w:bodyDiv w:val="1"/>
      <w:marLeft w:val="0"/>
      <w:marRight w:val="0"/>
      <w:marTop w:val="0"/>
      <w:marBottom w:val="0"/>
      <w:divBdr>
        <w:top w:val="none" w:sz="0" w:space="0" w:color="auto"/>
        <w:left w:val="none" w:sz="0" w:space="0" w:color="auto"/>
        <w:bottom w:val="none" w:sz="0" w:space="0" w:color="auto"/>
        <w:right w:val="none" w:sz="0" w:space="0" w:color="auto"/>
      </w:divBdr>
    </w:div>
    <w:div w:id="490677041">
      <w:bodyDiv w:val="1"/>
      <w:marLeft w:val="0"/>
      <w:marRight w:val="0"/>
      <w:marTop w:val="0"/>
      <w:marBottom w:val="0"/>
      <w:divBdr>
        <w:top w:val="none" w:sz="0" w:space="0" w:color="auto"/>
        <w:left w:val="none" w:sz="0" w:space="0" w:color="auto"/>
        <w:bottom w:val="none" w:sz="0" w:space="0" w:color="auto"/>
        <w:right w:val="none" w:sz="0" w:space="0" w:color="auto"/>
      </w:divBdr>
    </w:div>
    <w:div w:id="503938202">
      <w:bodyDiv w:val="1"/>
      <w:marLeft w:val="0"/>
      <w:marRight w:val="0"/>
      <w:marTop w:val="0"/>
      <w:marBottom w:val="0"/>
      <w:divBdr>
        <w:top w:val="none" w:sz="0" w:space="0" w:color="auto"/>
        <w:left w:val="none" w:sz="0" w:space="0" w:color="auto"/>
        <w:bottom w:val="none" w:sz="0" w:space="0" w:color="auto"/>
        <w:right w:val="none" w:sz="0" w:space="0" w:color="auto"/>
      </w:divBdr>
    </w:div>
    <w:div w:id="508571009">
      <w:bodyDiv w:val="1"/>
      <w:marLeft w:val="0"/>
      <w:marRight w:val="0"/>
      <w:marTop w:val="0"/>
      <w:marBottom w:val="0"/>
      <w:divBdr>
        <w:top w:val="none" w:sz="0" w:space="0" w:color="auto"/>
        <w:left w:val="none" w:sz="0" w:space="0" w:color="auto"/>
        <w:bottom w:val="none" w:sz="0" w:space="0" w:color="auto"/>
        <w:right w:val="none" w:sz="0" w:space="0" w:color="auto"/>
      </w:divBdr>
    </w:div>
    <w:div w:id="516700776">
      <w:bodyDiv w:val="1"/>
      <w:marLeft w:val="0"/>
      <w:marRight w:val="0"/>
      <w:marTop w:val="0"/>
      <w:marBottom w:val="0"/>
      <w:divBdr>
        <w:top w:val="none" w:sz="0" w:space="0" w:color="auto"/>
        <w:left w:val="none" w:sz="0" w:space="0" w:color="auto"/>
        <w:bottom w:val="none" w:sz="0" w:space="0" w:color="auto"/>
        <w:right w:val="none" w:sz="0" w:space="0" w:color="auto"/>
      </w:divBdr>
    </w:div>
    <w:div w:id="537277345">
      <w:bodyDiv w:val="1"/>
      <w:marLeft w:val="0"/>
      <w:marRight w:val="0"/>
      <w:marTop w:val="0"/>
      <w:marBottom w:val="0"/>
      <w:divBdr>
        <w:top w:val="none" w:sz="0" w:space="0" w:color="auto"/>
        <w:left w:val="none" w:sz="0" w:space="0" w:color="auto"/>
        <w:bottom w:val="none" w:sz="0" w:space="0" w:color="auto"/>
        <w:right w:val="none" w:sz="0" w:space="0" w:color="auto"/>
      </w:divBdr>
    </w:div>
    <w:div w:id="571350943">
      <w:bodyDiv w:val="1"/>
      <w:marLeft w:val="0"/>
      <w:marRight w:val="0"/>
      <w:marTop w:val="0"/>
      <w:marBottom w:val="0"/>
      <w:divBdr>
        <w:top w:val="none" w:sz="0" w:space="0" w:color="auto"/>
        <w:left w:val="none" w:sz="0" w:space="0" w:color="auto"/>
        <w:bottom w:val="none" w:sz="0" w:space="0" w:color="auto"/>
        <w:right w:val="none" w:sz="0" w:space="0" w:color="auto"/>
      </w:divBdr>
    </w:div>
    <w:div w:id="596016372">
      <w:bodyDiv w:val="1"/>
      <w:marLeft w:val="0"/>
      <w:marRight w:val="0"/>
      <w:marTop w:val="0"/>
      <w:marBottom w:val="0"/>
      <w:divBdr>
        <w:top w:val="none" w:sz="0" w:space="0" w:color="auto"/>
        <w:left w:val="none" w:sz="0" w:space="0" w:color="auto"/>
        <w:bottom w:val="none" w:sz="0" w:space="0" w:color="auto"/>
        <w:right w:val="none" w:sz="0" w:space="0" w:color="auto"/>
      </w:divBdr>
    </w:div>
    <w:div w:id="723522574">
      <w:bodyDiv w:val="1"/>
      <w:marLeft w:val="0"/>
      <w:marRight w:val="0"/>
      <w:marTop w:val="0"/>
      <w:marBottom w:val="0"/>
      <w:divBdr>
        <w:top w:val="none" w:sz="0" w:space="0" w:color="auto"/>
        <w:left w:val="none" w:sz="0" w:space="0" w:color="auto"/>
        <w:bottom w:val="none" w:sz="0" w:space="0" w:color="auto"/>
        <w:right w:val="none" w:sz="0" w:space="0" w:color="auto"/>
      </w:divBdr>
    </w:div>
    <w:div w:id="794100013">
      <w:bodyDiv w:val="1"/>
      <w:marLeft w:val="0"/>
      <w:marRight w:val="0"/>
      <w:marTop w:val="0"/>
      <w:marBottom w:val="0"/>
      <w:divBdr>
        <w:top w:val="none" w:sz="0" w:space="0" w:color="auto"/>
        <w:left w:val="none" w:sz="0" w:space="0" w:color="auto"/>
        <w:bottom w:val="none" w:sz="0" w:space="0" w:color="auto"/>
        <w:right w:val="none" w:sz="0" w:space="0" w:color="auto"/>
      </w:divBdr>
    </w:div>
    <w:div w:id="804396239">
      <w:bodyDiv w:val="1"/>
      <w:marLeft w:val="0"/>
      <w:marRight w:val="0"/>
      <w:marTop w:val="0"/>
      <w:marBottom w:val="0"/>
      <w:divBdr>
        <w:top w:val="none" w:sz="0" w:space="0" w:color="auto"/>
        <w:left w:val="none" w:sz="0" w:space="0" w:color="auto"/>
        <w:bottom w:val="none" w:sz="0" w:space="0" w:color="auto"/>
        <w:right w:val="none" w:sz="0" w:space="0" w:color="auto"/>
      </w:divBdr>
    </w:div>
    <w:div w:id="807237014">
      <w:bodyDiv w:val="1"/>
      <w:marLeft w:val="0"/>
      <w:marRight w:val="0"/>
      <w:marTop w:val="0"/>
      <w:marBottom w:val="0"/>
      <w:divBdr>
        <w:top w:val="none" w:sz="0" w:space="0" w:color="auto"/>
        <w:left w:val="none" w:sz="0" w:space="0" w:color="auto"/>
        <w:bottom w:val="none" w:sz="0" w:space="0" w:color="auto"/>
        <w:right w:val="none" w:sz="0" w:space="0" w:color="auto"/>
      </w:divBdr>
    </w:div>
    <w:div w:id="818304203">
      <w:bodyDiv w:val="1"/>
      <w:marLeft w:val="0"/>
      <w:marRight w:val="0"/>
      <w:marTop w:val="0"/>
      <w:marBottom w:val="0"/>
      <w:divBdr>
        <w:top w:val="none" w:sz="0" w:space="0" w:color="auto"/>
        <w:left w:val="none" w:sz="0" w:space="0" w:color="auto"/>
        <w:bottom w:val="none" w:sz="0" w:space="0" w:color="auto"/>
        <w:right w:val="none" w:sz="0" w:space="0" w:color="auto"/>
      </w:divBdr>
    </w:div>
    <w:div w:id="821458819">
      <w:bodyDiv w:val="1"/>
      <w:marLeft w:val="0"/>
      <w:marRight w:val="0"/>
      <w:marTop w:val="0"/>
      <w:marBottom w:val="0"/>
      <w:divBdr>
        <w:top w:val="none" w:sz="0" w:space="0" w:color="auto"/>
        <w:left w:val="none" w:sz="0" w:space="0" w:color="auto"/>
        <w:bottom w:val="none" w:sz="0" w:space="0" w:color="auto"/>
        <w:right w:val="none" w:sz="0" w:space="0" w:color="auto"/>
      </w:divBdr>
    </w:div>
    <w:div w:id="822814601">
      <w:bodyDiv w:val="1"/>
      <w:marLeft w:val="0"/>
      <w:marRight w:val="0"/>
      <w:marTop w:val="0"/>
      <w:marBottom w:val="0"/>
      <w:divBdr>
        <w:top w:val="none" w:sz="0" w:space="0" w:color="auto"/>
        <w:left w:val="none" w:sz="0" w:space="0" w:color="auto"/>
        <w:bottom w:val="none" w:sz="0" w:space="0" w:color="auto"/>
        <w:right w:val="none" w:sz="0" w:space="0" w:color="auto"/>
      </w:divBdr>
    </w:div>
    <w:div w:id="827133926">
      <w:bodyDiv w:val="1"/>
      <w:marLeft w:val="0"/>
      <w:marRight w:val="0"/>
      <w:marTop w:val="0"/>
      <w:marBottom w:val="0"/>
      <w:divBdr>
        <w:top w:val="none" w:sz="0" w:space="0" w:color="auto"/>
        <w:left w:val="none" w:sz="0" w:space="0" w:color="auto"/>
        <w:bottom w:val="none" w:sz="0" w:space="0" w:color="auto"/>
        <w:right w:val="none" w:sz="0" w:space="0" w:color="auto"/>
      </w:divBdr>
    </w:div>
    <w:div w:id="853880556">
      <w:bodyDiv w:val="1"/>
      <w:marLeft w:val="0"/>
      <w:marRight w:val="0"/>
      <w:marTop w:val="0"/>
      <w:marBottom w:val="0"/>
      <w:divBdr>
        <w:top w:val="none" w:sz="0" w:space="0" w:color="auto"/>
        <w:left w:val="none" w:sz="0" w:space="0" w:color="auto"/>
        <w:bottom w:val="none" w:sz="0" w:space="0" w:color="auto"/>
        <w:right w:val="none" w:sz="0" w:space="0" w:color="auto"/>
      </w:divBdr>
    </w:div>
    <w:div w:id="857474295">
      <w:bodyDiv w:val="1"/>
      <w:marLeft w:val="0"/>
      <w:marRight w:val="0"/>
      <w:marTop w:val="0"/>
      <w:marBottom w:val="0"/>
      <w:divBdr>
        <w:top w:val="none" w:sz="0" w:space="0" w:color="auto"/>
        <w:left w:val="none" w:sz="0" w:space="0" w:color="auto"/>
        <w:bottom w:val="none" w:sz="0" w:space="0" w:color="auto"/>
        <w:right w:val="none" w:sz="0" w:space="0" w:color="auto"/>
      </w:divBdr>
    </w:div>
    <w:div w:id="865872608">
      <w:bodyDiv w:val="1"/>
      <w:marLeft w:val="0"/>
      <w:marRight w:val="0"/>
      <w:marTop w:val="0"/>
      <w:marBottom w:val="0"/>
      <w:divBdr>
        <w:top w:val="none" w:sz="0" w:space="0" w:color="auto"/>
        <w:left w:val="none" w:sz="0" w:space="0" w:color="auto"/>
        <w:bottom w:val="none" w:sz="0" w:space="0" w:color="auto"/>
        <w:right w:val="none" w:sz="0" w:space="0" w:color="auto"/>
      </w:divBdr>
    </w:div>
    <w:div w:id="866060196">
      <w:bodyDiv w:val="1"/>
      <w:marLeft w:val="0"/>
      <w:marRight w:val="0"/>
      <w:marTop w:val="0"/>
      <w:marBottom w:val="0"/>
      <w:divBdr>
        <w:top w:val="none" w:sz="0" w:space="0" w:color="auto"/>
        <w:left w:val="none" w:sz="0" w:space="0" w:color="auto"/>
        <w:bottom w:val="none" w:sz="0" w:space="0" w:color="auto"/>
        <w:right w:val="none" w:sz="0" w:space="0" w:color="auto"/>
      </w:divBdr>
    </w:div>
    <w:div w:id="869683241">
      <w:bodyDiv w:val="1"/>
      <w:marLeft w:val="0"/>
      <w:marRight w:val="0"/>
      <w:marTop w:val="0"/>
      <w:marBottom w:val="0"/>
      <w:divBdr>
        <w:top w:val="none" w:sz="0" w:space="0" w:color="auto"/>
        <w:left w:val="none" w:sz="0" w:space="0" w:color="auto"/>
        <w:bottom w:val="none" w:sz="0" w:space="0" w:color="auto"/>
        <w:right w:val="none" w:sz="0" w:space="0" w:color="auto"/>
      </w:divBdr>
      <w:divsChild>
        <w:div w:id="1441219163">
          <w:marLeft w:val="0"/>
          <w:marRight w:val="0"/>
          <w:marTop w:val="0"/>
          <w:marBottom w:val="0"/>
          <w:divBdr>
            <w:top w:val="none" w:sz="0" w:space="0" w:color="auto"/>
            <w:left w:val="none" w:sz="0" w:space="0" w:color="auto"/>
            <w:bottom w:val="none" w:sz="0" w:space="0" w:color="auto"/>
            <w:right w:val="none" w:sz="0" w:space="0" w:color="auto"/>
          </w:divBdr>
        </w:div>
      </w:divsChild>
    </w:div>
    <w:div w:id="889920188">
      <w:bodyDiv w:val="1"/>
      <w:marLeft w:val="0"/>
      <w:marRight w:val="0"/>
      <w:marTop w:val="0"/>
      <w:marBottom w:val="0"/>
      <w:divBdr>
        <w:top w:val="none" w:sz="0" w:space="0" w:color="auto"/>
        <w:left w:val="none" w:sz="0" w:space="0" w:color="auto"/>
        <w:bottom w:val="none" w:sz="0" w:space="0" w:color="auto"/>
        <w:right w:val="none" w:sz="0" w:space="0" w:color="auto"/>
      </w:divBdr>
    </w:div>
    <w:div w:id="897979248">
      <w:bodyDiv w:val="1"/>
      <w:marLeft w:val="0"/>
      <w:marRight w:val="0"/>
      <w:marTop w:val="0"/>
      <w:marBottom w:val="0"/>
      <w:divBdr>
        <w:top w:val="none" w:sz="0" w:space="0" w:color="auto"/>
        <w:left w:val="none" w:sz="0" w:space="0" w:color="auto"/>
        <w:bottom w:val="none" w:sz="0" w:space="0" w:color="auto"/>
        <w:right w:val="none" w:sz="0" w:space="0" w:color="auto"/>
      </w:divBdr>
    </w:div>
    <w:div w:id="899823233">
      <w:bodyDiv w:val="1"/>
      <w:marLeft w:val="0"/>
      <w:marRight w:val="0"/>
      <w:marTop w:val="0"/>
      <w:marBottom w:val="0"/>
      <w:divBdr>
        <w:top w:val="none" w:sz="0" w:space="0" w:color="auto"/>
        <w:left w:val="none" w:sz="0" w:space="0" w:color="auto"/>
        <w:bottom w:val="none" w:sz="0" w:space="0" w:color="auto"/>
        <w:right w:val="none" w:sz="0" w:space="0" w:color="auto"/>
      </w:divBdr>
      <w:divsChild>
        <w:div w:id="2046978167">
          <w:marLeft w:val="0"/>
          <w:marRight w:val="0"/>
          <w:marTop w:val="0"/>
          <w:marBottom w:val="0"/>
          <w:divBdr>
            <w:top w:val="none" w:sz="0" w:space="0" w:color="auto"/>
            <w:left w:val="none" w:sz="0" w:space="0" w:color="auto"/>
            <w:bottom w:val="none" w:sz="0" w:space="0" w:color="auto"/>
            <w:right w:val="none" w:sz="0" w:space="0" w:color="auto"/>
          </w:divBdr>
        </w:div>
      </w:divsChild>
    </w:div>
    <w:div w:id="902445146">
      <w:bodyDiv w:val="1"/>
      <w:marLeft w:val="0"/>
      <w:marRight w:val="0"/>
      <w:marTop w:val="0"/>
      <w:marBottom w:val="0"/>
      <w:divBdr>
        <w:top w:val="none" w:sz="0" w:space="0" w:color="auto"/>
        <w:left w:val="none" w:sz="0" w:space="0" w:color="auto"/>
        <w:bottom w:val="none" w:sz="0" w:space="0" w:color="auto"/>
        <w:right w:val="none" w:sz="0" w:space="0" w:color="auto"/>
      </w:divBdr>
    </w:div>
    <w:div w:id="911543857">
      <w:bodyDiv w:val="1"/>
      <w:marLeft w:val="0"/>
      <w:marRight w:val="0"/>
      <w:marTop w:val="0"/>
      <w:marBottom w:val="0"/>
      <w:divBdr>
        <w:top w:val="none" w:sz="0" w:space="0" w:color="auto"/>
        <w:left w:val="none" w:sz="0" w:space="0" w:color="auto"/>
        <w:bottom w:val="none" w:sz="0" w:space="0" w:color="auto"/>
        <w:right w:val="none" w:sz="0" w:space="0" w:color="auto"/>
      </w:divBdr>
    </w:div>
    <w:div w:id="912348527">
      <w:bodyDiv w:val="1"/>
      <w:marLeft w:val="0"/>
      <w:marRight w:val="0"/>
      <w:marTop w:val="0"/>
      <w:marBottom w:val="0"/>
      <w:divBdr>
        <w:top w:val="none" w:sz="0" w:space="0" w:color="auto"/>
        <w:left w:val="none" w:sz="0" w:space="0" w:color="auto"/>
        <w:bottom w:val="none" w:sz="0" w:space="0" w:color="auto"/>
        <w:right w:val="none" w:sz="0" w:space="0" w:color="auto"/>
      </w:divBdr>
    </w:div>
    <w:div w:id="916787394">
      <w:bodyDiv w:val="1"/>
      <w:marLeft w:val="0"/>
      <w:marRight w:val="0"/>
      <w:marTop w:val="0"/>
      <w:marBottom w:val="0"/>
      <w:divBdr>
        <w:top w:val="none" w:sz="0" w:space="0" w:color="auto"/>
        <w:left w:val="none" w:sz="0" w:space="0" w:color="auto"/>
        <w:bottom w:val="none" w:sz="0" w:space="0" w:color="auto"/>
        <w:right w:val="none" w:sz="0" w:space="0" w:color="auto"/>
      </w:divBdr>
    </w:div>
    <w:div w:id="918296843">
      <w:bodyDiv w:val="1"/>
      <w:marLeft w:val="0"/>
      <w:marRight w:val="0"/>
      <w:marTop w:val="0"/>
      <w:marBottom w:val="0"/>
      <w:divBdr>
        <w:top w:val="none" w:sz="0" w:space="0" w:color="auto"/>
        <w:left w:val="none" w:sz="0" w:space="0" w:color="auto"/>
        <w:bottom w:val="none" w:sz="0" w:space="0" w:color="auto"/>
        <w:right w:val="none" w:sz="0" w:space="0" w:color="auto"/>
      </w:divBdr>
    </w:div>
    <w:div w:id="921640329">
      <w:bodyDiv w:val="1"/>
      <w:marLeft w:val="0"/>
      <w:marRight w:val="0"/>
      <w:marTop w:val="0"/>
      <w:marBottom w:val="0"/>
      <w:divBdr>
        <w:top w:val="none" w:sz="0" w:space="0" w:color="auto"/>
        <w:left w:val="none" w:sz="0" w:space="0" w:color="auto"/>
        <w:bottom w:val="none" w:sz="0" w:space="0" w:color="auto"/>
        <w:right w:val="none" w:sz="0" w:space="0" w:color="auto"/>
      </w:divBdr>
      <w:divsChild>
        <w:div w:id="871115493">
          <w:marLeft w:val="0"/>
          <w:marRight w:val="0"/>
          <w:marTop w:val="0"/>
          <w:marBottom w:val="0"/>
          <w:divBdr>
            <w:top w:val="none" w:sz="0" w:space="0" w:color="auto"/>
            <w:left w:val="none" w:sz="0" w:space="0" w:color="auto"/>
            <w:bottom w:val="none" w:sz="0" w:space="0" w:color="auto"/>
            <w:right w:val="none" w:sz="0" w:space="0" w:color="auto"/>
          </w:divBdr>
        </w:div>
      </w:divsChild>
    </w:div>
    <w:div w:id="924264691">
      <w:bodyDiv w:val="1"/>
      <w:marLeft w:val="0"/>
      <w:marRight w:val="0"/>
      <w:marTop w:val="0"/>
      <w:marBottom w:val="0"/>
      <w:divBdr>
        <w:top w:val="none" w:sz="0" w:space="0" w:color="auto"/>
        <w:left w:val="none" w:sz="0" w:space="0" w:color="auto"/>
        <w:bottom w:val="none" w:sz="0" w:space="0" w:color="auto"/>
        <w:right w:val="none" w:sz="0" w:space="0" w:color="auto"/>
      </w:divBdr>
    </w:div>
    <w:div w:id="970134286">
      <w:bodyDiv w:val="1"/>
      <w:marLeft w:val="0"/>
      <w:marRight w:val="0"/>
      <w:marTop w:val="0"/>
      <w:marBottom w:val="0"/>
      <w:divBdr>
        <w:top w:val="none" w:sz="0" w:space="0" w:color="auto"/>
        <w:left w:val="none" w:sz="0" w:space="0" w:color="auto"/>
        <w:bottom w:val="none" w:sz="0" w:space="0" w:color="auto"/>
        <w:right w:val="none" w:sz="0" w:space="0" w:color="auto"/>
      </w:divBdr>
    </w:div>
    <w:div w:id="1013342812">
      <w:bodyDiv w:val="1"/>
      <w:marLeft w:val="0"/>
      <w:marRight w:val="0"/>
      <w:marTop w:val="0"/>
      <w:marBottom w:val="0"/>
      <w:divBdr>
        <w:top w:val="none" w:sz="0" w:space="0" w:color="auto"/>
        <w:left w:val="none" w:sz="0" w:space="0" w:color="auto"/>
        <w:bottom w:val="none" w:sz="0" w:space="0" w:color="auto"/>
        <w:right w:val="none" w:sz="0" w:space="0" w:color="auto"/>
      </w:divBdr>
    </w:div>
    <w:div w:id="1050035620">
      <w:bodyDiv w:val="1"/>
      <w:marLeft w:val="0"/>
      <w:marRight w:val="0"/>
      <w:marTop w:val="0"/>
      <w:marBottom w:val="0"/>
      <w:divBdr>
        <w:top w:val="none" w:sz="0" w:space="0" w:color="auto"/>
        <w:left w:val="none" w:sz="0" w:space="0" w:color="auto"/>
        <w:bottom w:val="none" w:sz="0" w:space="0" w:color="auto"/>
        <w:right w:val="none" w:sz="0" w:space="0" w:color="auto"/>
      </w:divBdr>
    </w:div>
    <w:div w:id="1050105073">
      <w:bodyDiv w:val="1"/>
      <w:marLeft w:val="0"/>
      <w:marRight w:val="0"/>
      <w:marTop w:val="0"/>
      <w:marBottom w:val="0"/>
      <w:divBdr>
        <w:top w:val="none" w:sz="0" w:space="0" w:color="auto"/>
        <w:left w:val="none" w:sz="0" w:space="0" w:color="auto"/>
        <w:bottom w:val="none" w:sz="0" w:space="0" w:color="auto"/>
        <w:right w:val="none" w:sz="0" w:space="0" w:color="auto"/>
      </w:divBdr>
    </w:div>
    <w:div w:id="1051537666">
      <w:bodyDiv w:val="1"/>
      <w:marLeft w:val="0"/>
      <w:marRight w:val="0"/>
      <w:marTop w:val="0"/>
      <w:marBottom w:val="0"/>
      <w:divBdr>
        <w:top w:val="none" w:sz="0" w:space="0" w:color="auto"/>
        <w:left w:val="none" w:sz="0" w:space="0" w:color="auto"/>
        <w:bottom w:val="none" w:sz="0" w:space="0" w:color="auto"/>
        <w:right w:val="none" w:sz="0" w:space="0" w:color="auto"/>
      </w:divBdr>
    </w:div>
    <w:div w:id="1055398111">
      <w:bodyDiv w:val="1"/>
      <w:marLeft w:val="0"/>
      <w:marRight w:val="0"/>
      <w:marTop w:val="0"/>
      <w:marBottom w:val="0"/>
      <w:divBdr>
        <w:top w:val="none" w:sz="0" w:space="0" w:color="auto"/>
        <w:left w:val="none" w:sz="0" w:space="0" w:color="auto"/>
        <w:bottom w:val="none" w:sz="0" w:space="0" w:color="auto"/>
        <w:right w:val="none" w:sz="0" w:space="0" w:color="auto"/>
      </w:divBdr>
    </w:div>
    <w:div w:id="1060179480">
      <w:bodyDiv w:val="1"/>
      <w:marLeft w:val="0"/>
      <w:marRight w:val="0"/>
      <w:marTop w:val="0"/>
      <w:marBottom w:val="0"/>
      <w:divBdr>
        <w:top w:val="none" w:sz="0" w:space="0" w:color="auto"/>
        <w:left w:val="none" w:sz="0" w:space="0" w:color="auto"/>
        <w:bottom w:val="none" w:sz="0" w:space="0" w:color="auto"/>
        <w:right w:val="none" w:sz="0" w:space="0" w:color="auto"/>
      </w:divBdr>
      <w:divsChild>
        <w:div w:id="1667434495">
          <w:marLeft w:val="0"/>
          <w:marRight w:val="0"/>
          <w:marTop w:val="0"/>
          <w:marBottom w:val="0"/>
          <w:divBdr>
            <w:top w:val="none" w:sz="0" w:space="0" w:color="auto"/>
            <w:left w:val="none" w:sz="0" w:space="0" w:color="auto"/>
            <w:bottom w:val="none" w:sz="0" w:space="0" w:color="auto"/>
            <w:right w:val="none" w:sz="0" w:space="0" w:color="auto"/>
          </w:divBdr>
        </w:div>
      </w:divsChild>
    </w:div>
    <w:div w:id="1083064443">
      <w:bodyDiv w:val="1"/>
      <w:marLeft w:val="0"/>
      <w:marRight w:val="0"/>
      <w:marTop w:val="0"/>
      <w:marBottom w:val="0"/>
      <w:divBdr>
        <w:top w:val="none" w:sz="0" w:space="0" w:color="auto"/>
        <w:left w:val="none" w:sz="0" w:space="0" w:color="auto"/>
        <w:bottom w:val="none" w:sz="0" w:space="0" w:color="auto"/>
        <w:right w:val="none" w:sz="0" w:space="0" w:color="auto"/>
      </w:divBdr>
    </w:div>
    <w:div w:id="1117524013">
      <w:bodyDiv w:val="1"/>
      <w:marLeft w:val="0"/>
      <w:marRight w:val="0"/>
      <w:marTop w:val="0"/>
      <w:marBottom w:val="0"/>
      <w:divBdr>
        <w:top w:val="none" w:sz="0" w:space="0" w:color="auto"/>
        <w:left w:val="none" w:sz="0" w:space="0" w:color="auto"/>
        <w:bottom w:val="none" w:sz="0" w:space="0" w:color="auto"/>
        <w:right w:val="none" w:sz="0" w:space="0" w:color="auto"/>
      </w:divBdr>
    </w:div>
    <w:div w:id="1141076300">
      <w:bodyDiv w:val="1"/>
      <w:marLeft w:val="0"/>
      <w:marRight w:val="0"/>
      <w:marTop w:val="0"/>
      <w:marBottom w:val="0"/>
      <w:divBdr>
        <w:top w:val="none" w:sz="0" w:space="0" w:color="auto"/>
        <w:left w:val="none" w:sz="0" w:space="0" w:color="auto"/>
        <w:bottom w:val="none" w:sz="0" w:space="0" w:color="auto"/>
        <w:right w:val="none" w:sz="0" w:space="0" w:color="auto"/>
      </w:divBdr>
    </w:div>
    <w:div w:id="1215892722">
      <w:bodyDiv w:val="1"/>
      <w:marLeft w:val="0"/>
      <w:marRight w:val="0"/>
      <w:marTop w:val="0"/>
      <w:marBottom w:val="0"/>
      <w:divBdr>
        <w:top w:val="none" w:sz="0" w:space="0" w:color="auto"/>
        <w:left w:val="none" w:sz="0" w:space="0" w:color="auto"/>
        <w:bottom w:val="none" w:sz="0" w:space="0" w:color="auto"/>
        <w:right w:val="none" w:sz="0" w:space="0" w:color="auto"/>
      </w:divBdr>
    </w:div>
    <w:div w:id="1229076552">
      <w:bodyDiv w:val="1"/>
      <w:marLeft w:val="0"/>
      <w:marRight w:val="0"/>
      <w:marTop w:val="0"/>
      <w:marBottom w:val="0"/>
      <w:divBdr>
        <w:top w:val="none" w:sz="0" w:space="0" w:color="auto"/>
        <w:left w:val="none" w:sz="0" w:space="0" w:color="auto"/>
        <w:bottom w:val="none" w:sz="0" w:space="0" w:color="auto"/>
        <w:right w:val="none" w:sz="0" w:space="0" w:color="auto"/>
      </w:divBdr>
    </w:div>
    <w:div w:id="1231886173">
      <w:bodyDiv w:val="1"/>
      <w:marLeft w:val="0"/>
      <w:marRight w:val="0"/>
      <w:marTop w:val="0"/>
      <w:marBottom w:val="0"/>
      <w:divBdr>
        <w:top w:val="none" w:sz="0" w:space="0" w:color="auto"/>
        <w:left w:val="none" w:sz="0" w:space="0" w:color="auto"/>
        <w:bottom w:val="none" w:sz="0" w:space="0" w:color="auto"/>
        <w:right w:val="none" w:sz="0" w:space="0" w:color="auto"/>
      </w:divBdr>
    </w:div>
    <w:div w:id="1245608151">
      <w:bodyDiv w:val="1"/>
      <w:marLeft w:val="0"/>
      <w:marRight w:val="0"/>
      <w:marTop w:val="0"/>
      <w:marBottom w:val="0"/>
      <w:divBdr>
        <w:top w:val="none" w:sz="0" w:space="0" w:color="auto"/>
        <w:left w:val="none" w:sz="0" w:space="0" w:color="auto"/>
        <w:bottom w:val="none" w:sz="0" w:space="0" w:color="auto"/>
        <w:right w:val="none" w:sz="0" w:space="0" w:color="auto"/>
      </w:divBdr>
    </w:div>
    <w:div w:id="1251817375">
      <w:bodyDiv w:val="1"/>
      <w:marLeft w:val="0"/>
      <w:marRight w:val="0"/>
      <w:marTop w:val="0"/>
      <w:marBottom w:val="0"/>
      <w:divBdr>
        <w:top w:val="none" w:sz="0" w:space="0" w:color="auto"/>
        <w:left w:val="none" w:sz="0" w:space="0" w:color="auto"/>
        <w:bottom w:val="none" w:sz="0" w:space="0" w:color="auto"/>
        <w:right w:val="none" w:sz="0" w:space="0" w:color="auto"/>
      </w:divBdr>
    </w:div>
    <w:div w:id="1299074048">
      <w:bodyDiv w:val="1"/>
      <w:marLeft w:val="0"/>
      <w:marRight w:val="0"/>
      <w:marTop w:val="0"/>
      <w:marBottom w:val="0"/>
      <w:divBdr>
        <w:top w:val="none" w:sz="0" w:space="0" w:color="auto"/>
        <w:left w:val="none" w:sz="0" w:space="0" w:color="auto"/>
        <w:bottom w:val="none" w:sz="0" w:space="0" w:color="auto"/>
        <w:right w:val="none" w:sz="0" w:space="0" w:color="auto"/>
      </w:divBdr>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363359224">
      <w:bodyDiv w:val="1"/>
      <w:marLeft w:val="0"/>
      <w:marRight w:val="0"/>
      <w:marTop w:val="0"/>
      <w:marBottom w:val="0"/>
      <w:divBdr>
        <w:top w:val="none" w:sz="0" w:space="0" w:color="auto"/>
        <w:left w:val="none" w:sz="0" w:space="0" w:color="auto"/>
        <w:bottom w:val="none" w:sz="0" w:space="0" w:color="auto"/>
        <w:right w:val="none" w:sz="0" w:space="0" w:color="auto"/>
      </w:divBdr>
    </w:div>
    <w:div w:id="1379816058">
      <w:bodyDiv w:val="1"/>
      <w:marLeft w:val="0"/>
      <w:marRight w:val="0"/>
      <w:marTop w:val="0"/>
      <w:marBottom w:val="0"/>
      <w:divBdr>
        <w:top w:val="none" w:sz="0" w:space="0" w:color="auto"/>
        <w:left w:val="none" w:sz="0" w:space="0" w:color="auto"/>
        <w:bottom w:val="none" w:sz="0" w:space="0" w:color="auto"/>
        <w:right w:val="none" w:sz="0" w:space="0" w:color="auto"/>
      </w:divBdr>
    </w:div>
    <w:div w:id="1397125392">
      <w:bodyDiv w:val="1"/>
      <w:marLeft w:val="0"/>
      <w:marRight w:val="0"/>
      <w:marTop w:val="0"/>
      <w:marBottom w:val="0"/>
      <w:divBdr>
        <w:top w:val="none" w:sz="0" w:space="0" w:color="auto"/>
        <w:left w:val="none" w:sz="0" w:space="0" w:color="auto"/>
        <w:bottom w:val="none" w:sz="0" w:space="0" w:color="auto"/>
        <w:right w:val="none" w:sz="0" w:space="0" w:color="auto"/>
      </w:divBdr>
    </w:div>
    <w:div w:id="1446344159">
      <w:bodyDiv w:val="1"/>
      <w:marLeft w:val="0"/>
      <w:marRight w:val="0"/>
      <w:marTop w:val="0"/>
      <w:marBottom w:val="0"/>
      <w:divBdr>
        <w:top w:val="none" w:sz="0" w:space="0" w:color="auto"/>
        <w:left w:val="none" w:sz="0" w:space="0" w:color="auto"/>
        <w:bottom w:val="none" w:sz="0" w:space="0" w:color="auto"/>
        <w:right w:val="none" w:sz="0" w:space="0" w:color="auto"/>
      </w:divBdr>
    </w:div>
    <w:div w:id="1459489237">
      <w:bodyDiv w:val="1"/>
      <w:marLeft w:val="0"/>
      <w:marRight w:val="0"/>
      <w:marTop w:val="0"/>
      <w:marBottom w:val="0"/>
      <w:divBdr>
        <w:top w:val="none" w:sz="0" w:space="0" w:color="auto"/>
        <w:left w:val="none" w:sz="0" w:space="0" w:color="auto"/>
        <w:bottom w:val="none" w:sz="0" w:space="0" w:color="auto"/>
        <w:right w:val="none" w:sz="0" w:space="0" w:color="auto"/>
      </w:divBdr>
    </w:div>
    <w:div w:id="1506093183">
      <w:bodyDiv w:val="1"/>
      <w:marLeft w:val="0"/>
      <w:marRight w:val="0"/>
      <w:marTop w:val="0"/>
      <w:marBottom w:val="0"/>
      <w:divBdr>
        <w:top w:val="none" w:sz="0" w:space="0" w:color="auto"/>
        <w:left w:val="none" w:sz="0" w:space="0" w:color="auto"/>
        <w:bottom w:val="none" w:sz="0" w:space="0" w:color="auto"/>
        <w:right w:val="none" w:sz="0" w:space="0" w:color="auto"/>
      </w:divBdr>
    </w:div>
    <w:div w:id="1557010037">
      <w:bodyDiv w:val="1"/>
      <w:marLeft w:val="0"/>
      <w:marRight w:val="0"/>
      <w:marTop w:val="0"/>
      <w:marBottom w:val="0"/>
      <w:divBdr>
        <w:top w:val="none" w:sz="0" w:space="0" w:color="auto"/>
        <w:left w:val="none" w:sz="0" w:space="0" w:color="auto"/>
        <w:bottom w:val="none" w:sz="0" w:space="0" w:color="auto"/>
        <w:right w:val="none" w:sz="0" w:space="0" w:color="auto"/>
      </w:divBdr>
    </w:div>
    <w:div w:id="1557738045">
      <w:bodyDiv w:val="1"/>
      <w:marLeft w:val="0"/>
      <w:marRight w:val="0"/>
      <w:marTop w:val="0"/>
      <w:marBottom w:val="0"/>
      <w:divBdr>
        <w:top w:val="none" w:sz="0" w:space="0" w:color="auto"/>
        <w:left w:val="none" w:sz="0" w:space="0" w:color="auto"/>
        <w:bottom w:val="none" w:sz="0" w:space="0" w:color="auto"/>
        <w:right w:val="none" w:sz="0" w:space="0" w:color="auto"/>
      </w:divBdr>
    </w:div>
    <w:div w:id="1558393233">
      <w:bodyDiv w:val="1"/>
      <w:marLeft w:val="0"/>
      <w:marRight w:val="0"/>
      <w:marTop w:val="0"/>
      <w:marBottom w:val="0"/>
      <w:divBdr>
        <w:top w:val="none" w:sz="0" w:space="0" w:color="auto"/>
        <w:left w:val="none" w:sz="0" w:space="0" w:color="auto"/>
        <w:bottom w:val="none" w:sz="0" w:space="0" w:color="auto"/>
        <w:right w:val="none" w:sz="0" w:space="0" w:color="auto"/>
      </w:divBdr>
    </w:div>
    <w:div w:id="1631858658">
      <w:bodyDiv w:val="1"/>
      <w:marLeft w:val="0"/>
      <w:marRight w:val="0"/>
      <w:marTop w:val="0"/>
      <w:marBottom w:val="0"/>
      <w:divBdr>
        <w:top w:val="none" w:sz="0" w:space="0" w:color="auto"/>
        <w:left w:val="none" w:sz="0" w:space="0" w:color="auto"/>
        <w:bottom w:val="none" w:sz="0" w:space="0" w:color="auto"/>
        <w:right w:val="none" w:sz="0" w:space="0" w:color="auto"/>
      </w:divBdr>
    </w:div>
    <w:div w:id="1636525269">
      <w:bodyDiv w:val="1"/>
      <w:marLeft w:val="0"/>
      <w:marRight w:val="0"/>
      <w:marTop w:val="0"/>
      <w:marBottom w:val="0"/>
      <w:divBdr>
        <w:top w:val="none" w:sz="0" w:space="0" w:color="auto"/>
        <w:left w:val="none" w:sz="0" w:space="0" w:color="auto"/>
        <w:bottom w:val="none" w:sz="0" w:space="0" w:color="auto"/>
        <w:right w:val="none" w:sz="0" w:space="0" w:color="auto"/>
      </w:divBdr>
    </w:div>
    <w:div w:id="1698385134">
      <w:bodyDiv w:val="1"/>
      <w:marLeft w:val="0"/>
      <w:marRight w:val="0"/>
      <w:marTop w:val="0"/>
      <w:marBottom w:val="0"/>
      <w:divBdr>
        <w:top w:val="none" w:sz="0" w:space="0" w:color="auto"/>
        <w:left w:val="none" w:sz="0" w:space="0" w:color="auto"/>
        <w:bottom w:val="none" w:sz="0" w:space="0" w:color="auto"/>
        <w:right w:val="none" w:sz="0" w:space="0" w:color="auto"/>
      </w:divBdr>
      <w:divsChild>
        <w:div w:id="656694508">
          <w:marLeft w:val="0"/>
          <w:marRight w:val="0"/>
          <w:marTop w:val="0"/>
          <w:marBottom w:val="0"/>
          <w:divBdr>
            <w:top w:val="none" w:sz="0" w:space="0" w:color="auto"/>
            <w:left w:val="none" w:sz="0" w:space="0" w:color="auto"/>
            <w:bottom w:val="none" w:sz="0" w:space="0" w:color="auto"/>
            <w:right w:val="none" w:sz="0" w:space="0" w:color="auto"/>
          </w:divBdr>
        </w:div>
      </w:divsChild>
    </w:div>
    <w:div w:id="1726446891">
      <w:bodyDiv w:val="1"/>
      <w:marLeft w:val="0"/>
      <w:marRight w:val="0"/>
      <w:marTop w:val="0"/>
      <w:marBottom w:val="0"/>
      <w:divBdr>
        <w:top w:val="none" w:sz="0" w:space="0" w:color="auto"/>
        <w:left w:val="none" w:sz="0" w:space="0" w:color="auto"/>
        <w:bottom w:val="none" w:sz="0" w:space="0" w:color="auto"/>
        <w:right w:val="none" w:sz="0" w:space="0" w:color="auto"/>
      </w:divBdr>
    </w:div>
    <w:div w:id="1747918466">
      <w:bodyDiv w:val="1"/>
      <w:marLeft w:val="0"/>
      <w:marRight w:val="0"/>
      <w:marTop w:val="0"/>
      <w:marBottom w:val="0"/>
      <w:divBdr>
        <w:top w:val="none" w:sz="0" w:space="0" w:color="auto"/>
        <w:left w:val="none" w:sz="0" w:space="0" w:color="auto"/>
        <w:bottom w:val="none" w:sz="0" w:space="0" w:color="auto"/>
        <w:right w:val="none" w:sz="0" w:space="0" w:color="auto"/>
      </w:divBdr>
    </w:div>
    <w:div w:id="1767775208">
      <w:bodyDiv w:val="1"/>
      <w:marLeft w:val="0"/>
      <w:marRight w:val="0"/>
      <w:marTop w:val="0"/>
      <w:marBottom w:val="0"/>
      <w:divBdr>
        <w:top w:val="none" w:sz="0" w:space="0" w:color="auto"/>
        <w:left w:val="none" w:sz="0" w:space="0" w:color="auto"/>
        <w:bottom w:val="none" w:sz="0" w:space="0" w:color="auto"/>
        <w:right w:val="none" w:sz="0" w:space="0" w:color="auto"/>
      </w:divBdr>
      <w:divsChild>
        <w:div w:id="1355376426">
          <w:marLeft w:val="0"/>
          <w:marRight w:val="0"/>
          <w:marTop w:val="0"/>
          <w:marBottom w:val="0"/>
          <w:divBdr>
            <w:top w:val="none" w:sz="0" w:space="0" w:color="auto"/>
            <w:left w:val="none" w:sz="0" w:space="0" w:color="auto"/>
            <w:bottom w:val="none" w:sz="0" w:space="0" w:color="auto"/>
            <w:right w:val="none" w:sz="0" w:space="0" w:color="auto"/>
          </w:divBdr>
        </w:div>
      </w:divsChild>
    </w:div>
    <w:div w:id="1768842908">
      <w:bodyDiv w:val="1"/>
      <w:marLeft w:val="0"/>
      <w:marRight w:val="0"/>
      <w:marTop w:val="0"/>
      <w:marBottom w:val="0"/>
      <w:divBdr>
        <w:top w:val="none" w:sz="0" w:space="0" w:color="auto"/>
        <w:left w:val="none" w:sz="0" w:space="0" w:color="auto"/>
        <w:bottom w:val="none" w:sz="0" w:space="0" w:color="auto"/>
        <w:right w:val="none" w:sz="0" w:space="0" w:color="auto"/>
      </w:divBdr>
    </w:div>
    <w:div w:id="1778284457">
      <w:bodyDiv w:val="1"/>
      <w:marLeft w:val="0"/>
      <w:marRight w:val="0"/>
      <w:marTop w:val="0"/>
      <w:marBottom w:val="0"/>
      <w:divBdr>
        <w:top w:val="none" w:sz="0" w:space="0" w:color="auto"/>
        <w:left w:val="none" w:sz="0" w:space="0" w:color="auto"/>
        <w:bottom w:val="none" w:sz="0" w:space="0" w:color="auto"/>
        <w:right w:val="none" w:sz="0" w:space="0" w:color="auto"/>
      </w:divBdr>
    </w:div>
    <w:div w:id="1787459520">
      <w:bodyDiv w:val="1"/>
      <w:marLeft w:val="0"/>
      <w:marRight w:val="0"/>
      <w:marTop w:val="0"/>
      <w:marBottom w:val="0"/>
      <w:divBdr>
        <w:top w:val="none" w:sz="0" w:space="0" w:color="auto"/>
        <w:left w:val="none" w:sz="0" w:space="0" w:color="auto"/>
        <w:bottom w:val="none" w:sz="0" w:space="0" w:color="auto"/>
        <w:right w:val="none" w:sz="0" w:space="0" w:color="auto"/>
      </w:divBdr>
    </w:div>
    <w:div w:id="1841191391">
      <w:bodyDiv w:val="1"/>
      <w:marLeft w:val="0"/>
      <w:marRight w:val="0"/>
      <w:marTop w:val="0"/>
      <w:marBottom w:val="0"/>
      <w:divBdr>
        <w:top w:val="none" w:sz="0" w:space="0" w:color="auto"/>
        <w:left w:val="none" w:sz="0" w:space="0" w:color="auto"/>
        <w:bottom w:val="none" w:sz="0" w:space="0" w:color="auto"/>
        <w:right w:val="none" w:sz="0" w:space="0" w:color="auto"/>
      </w:divBdr>
    </w:div>
    <w:div w:id="1857038244">
      <w:bodyDiv w:val="1"/>
      <w:marLeft w:val="0"/>
      <w:marRight w:val="0"/>
      <w:marTop w:val="0"/>
      <w:marBottom w:val="0"/>
      <w:divBdr>
        <w:top w:val="none" w:sz="0" w:space="0" w:color="auto"/>
        <w:left w:val="none" w:sz="0" w:space="0" w:color="auto"/>
        <w:bottom w:val="none" w:sz="0" w:space="0" w:color="auto"/>
        <w:right w:val="none" w:sz="0" w:space="0" w:color="auto"/>
      </w:divBdr>
    </w:div>
    <w:div w:id="1895122577">
      <w:bodyDiv w:val="1"/>
      <w:marLeft w:val="0"/>
      <w:marRight w:val="0"/>
      <w:marTop w:val="0"/>
      <w:marBottom w:val="0"/>
      <w:divBdr>
        <w:top w:val="none" w:sz="0" w:space="0" w:color="auto"/>
        <w:left w:val="none" w:sz="0" w:space="0" w:color="auto"/>
        <w:bottom w:val="none" w:sz="0" w:space="0" w:color="auto"/>
        <w:right w:val="none" w:sz="0" w:space="0" w:color="auto"/>
      </w:divBdr>
    </w:div>
    <w:div w:id="1962147976">
      <w:bodyDiv w:val="1"/>
      <w:marLeft w:val="0"/>
      <w:marRight w:val="0"/>
      <w:marTop w:val="0"/>
      <w:marBottom w:val="0"/>
      <w:divBdr>
        <w:top w:val="none" w:sz="0" w:space="0" w:color="auto"/>
        <w:left w:val="none" w:sz="0" w:space="0" w:color="auto"/>
        <w:bottom w:val="none" w:sz="0" w:space="0" w:color="auto"/>
        <w:right w:val="none" w:sz="0" w:space="0" w:color="auto"/>
      </w:divBdr>
    </w:div>
    <w:div w:id="1989936602">
      <w:bodyDiv w:val="1"/>
      <w:marLeft w:val="0"/>
      <w:marRight w:val="0"/>
      <w:marTop w:val="0"/>
      <w:marBottom w:val="0"/>
      <w:divBdr>
        <w:top w:val="none" w:sz="0" w:space="0" w:color="auto"/>
        <w:left w:val="none" w:sz="0" w:space="0" w:color="auto"/>
        <w:bottom w:val="none" w:sz="0" w:space="0" w:color="auto"/>
        <w:right w:val="none" w:sz="0" w:space="0" w:color="auto"/>
      </w:divBdr>
    </w:div>
    <w:div w:id="2000115015">
      <w:bodyDiv w:val="1"/>
      <w:marLeft w:val="0"/>
      <w:marRight w:val="0"/>
      <w:marTop w:val="0"/>
      <w:marBottom w:val="0"/>
      <w:divBdr>
        <w:top w:val="none" w:sz="0" w:space="0" w:color="auto"/>
        <w:left w:val="none" w:sz="0" w:space="0" w:color="auto"/>
        <w:bottom w:val="none" w:sz="0" w:space="0" w:color="auto"/>
        <w:right w:val="none" w:sz="0" w:space="0" w:color="auto"/>
      </w:divBdr>
    </w:div>
    <w:div w:id="2012564365">
      <w:bodyDiv w:val="1"/>
      <w:marLeft w:val="0"/>
      <w:marRight w:val="0"/>
      <w:marTop w:val="0"/>
      <w:marBottom w:val="0"/>
      <w:divBdr>
        <w:top w:val="none" w:sz="0" w:space="0" w:color="auto"/>
        <w:left w:val="none" w:sz="0" w:space="0" w:color="auto"/>
        <w:bottom w:val="none" w:sz="0" w:space="0" w:color="auto"/>
        <w:right w:val="none" w:sz="0" w:space="0" w:color="auto"/>
      </w:divBdr>
    </w:div>
    <w:div w:id="21143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lish.alarabiya.net/en/views/news/middle-east/2016/01/04/Why-exclude-Nimr-al-Nimr-from-punishment-.html" TargetMode="External"/><Relationship Id="rId13" Type="http://schemas.openxmlformats.org/officeDocument/2006/relationships/hyperlink" Target="http://www.theclearpath.com/viewtopic.php?t=48" TargetMode="External"/><Relationship Id="rId18" Type="http://schemas.openxmlformats.org/officeDocument/2006/relationships/hyperlink" Target="https://www.ibtimes.co.uk/isis-saudi-cleric-sheikh-aaidh-al-qarni-injured-philippines-assassination-attempt-hit-list-15470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im.jacoby@manchester.ac.uk" TargetMode="External"/><Relationship Id="rId12" Type="http://schemas.openxmlformats.org/officeDocument/2006/relationships/hyperlink" Target="https://www.longwarjournal.org/archives/2017/06/centcom-confirms-islamic-states-grand-mufti-killed-in-airstrike.php" TargetMode="External"/><Relationship Id="rId17" Type="http://schemas.openxmlformats.org/officeDocument/2006/relationships/hyperlink" Target="http://www.lettertobaghdadi.com/" TargetMode="External"/><Relationship Id="rId2" Type="http://schemas.microsoft.com/office/2007/relationships/stylesWithEffects" Target="stylesWithEffects.xml"/><Relationship Id="rId16" Type="http://schemas.openxmlformats.org/officeDocument/2006/relationships/hyperlink" Target="https://www.washingtonpost.com/news/morning-mix/wp/2014/06/11/how-isis-leader-abu-bakr-al-baghdadi-became-the-worlds-most-powerful-jihadi-leader/?utm_term=.9aa842bfb4af"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nderstandingwar.org/backgrounder/dabiq-strategic-messaging-islamic-state-0" TargetMode="External"/><Relationship Id="rId5" Type="http://schemas.openxmlformats.org/officeDocument/2006/relationships/footnotes" Target="footnotes.xml"/><Relationship Id="rId15" Type="http://schemas.openxmlformats.org/officeDocument/2006/relationships/hyperlink" Target="https://www.foreignaffairs.com/articles/syria/2015-04-15/caliphate-law" TargetMode="External"/><Relationship Id="rId10" Type="http://schemas.openxmlformats.org/officeDocument/2006/relationships/hyperlink" Target="http://www.oxfordislamicstudies.com/article/opr/t236/e0979" TargetMode="Externa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haaretz.com/middle-east-news/why-did-islamic-state-wait-so-long-to-attack-in-iran-1.5488663" TargetMode="External"/><Relationship Id="rId14" Type="http://schemas.openxmlformats.org/officeDocument/2006/relationships/hyperlink" Target="https://islamicstudiespapers.files.wordpress.com/2016/02/astop-8.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 One: </a:t>
            </a:r>
          </a:p>
          <a:p>
            <a:pPr>
              <a:defRPr/>
            </a:pPr>
            <a:r>
              <a:rPr lang="en-US"/>
              <a:t>Dabiq's Qur'anic Citations per Chapter</a:t>
            </a:r>
          </a:p>
        </c:rich>
      </c:tx>
      <c:overlay val="0"/>
    </c:title>
    <c:autoTitleDeleted val="0"/>
    <c:plotArea>
      <c:layout>
        <c:manualLayout>
          <c:layoutTarget val="inner"/>
          <c:xMode val="edge"/>
          <c:yMode val="edge"/>
          <c:x val="6.4777807533512394E-2"/>
          <c:y val="0.22514018087855306"/>
          <c:w val="0.91447166669068936"/>
          <c:h val="0.51892151162790701"/>
        </c:manualLayout>
      </c:layout>
      <c:barChart>
        <c:barDir val="col"/>
        <c:grouping val="clustered"/>
        <c:varyColors val="0"/>
        <c:ser>
          <c:idx val="0"/>
          <c:order val="0"/>
          <c:tx>
            <c:strRef>
              <c:f>Sheet1!$B$1</c:f>
              <c:strCache>
                <c:ptCount val="1"/>
                <c:pt idx="0">
                  <c:v>Series 1</c:v>
                </c:pt>
              </c:strCache>
            </c:strRef>
          </c:tx>
          <c:invertIfNegative val="0"/>
          <c:cat>
            <c:strRef>
              <c:f>Sheet1!$A$2:$A$115</c:f>
              <c:strCache>
                <c:ptCount val="91"/>
                <c:pt idx="0">
                  <c:v>Mecca I</c:v>
                </c:pt>
                <c:pt idx="46">
                  <c:v>Mecca II</c:v>
                </c:pt>
                <c:pt idx="68">
                  <c:v>Mecca III</c:v>
                </c:pt>
                <c:pt idx="90">
                  <c:v>Medina</c:v>
                </c:pt>
              </c:strCache>
            </c:strRef>
          </c:cat>
          <c:val>
            <c:numRef>
              <c:f>Sheet1!$B$2:$B$115</c:f>
              <c:numCache>
                <c:formatCode>General</c:formatCode>
                <c:ptCount val="114"/>
                <c:pt idx="0">
                  <c:v>1</c:v>
                </c:pt>
                <c:pt idx="1">
                  <c:v>1</c:v>
                </c:pt>
                <c:pt idx="2">
                  <c:v>0</c:v>
                </c:pt>
                <c:pt idx="3">
                  <c:v>0</c:v>
                </c:pt>
                <c:pt idx="4">
                  <c:v>0</c:v>
                </c:pt>
                <c:pt idx="5">
                  <c:v>0</c:v>
                </c:pt>
                <c:pt idx="6">
                  <c:v>0</c:v>
                </c:pt>
                <c:pt idx="7">
                  <c:v>0</c:v>
                </c:pt>
                <c:pt idx="8">
                  <c:v>0</c:v>
                </c:pt>
                <c:pt idx="9">
                  <c:v>1</c:v>
                </c:pt>
                <c:pt idx="10">
                  <c:v>0</c:v>
                </c:pt>
                <c:pt idx="11">
                  <c:v>0</c:v>
                </c:pt>
                <c:pt idx="12">
                  <c:v>1</c:v>
                </c:pt>
                <c:pt idx="13">
                  <c:v>0</c:v>
                </c:pt>
                <c:pt idx="14">
                  <c:v>0</c:v>
                </c:pt>
                <c:pt idx="15">
                  <c:v>0</c:v>
                </c:pt>
                <c:pt idx="16">
                  <c:v>1</c:v>
                </c:pt>
                <c:pt idx="17">
                  <c:v>2</c:v>
                </c:pt>
                <c:pt idx="18">
                  <c:v>0</c:v>
                </c:pt>
                <c:pt idx="19">
                  <c:v>2</c:v>
                </c:pt>
                <c:pt idx="20">
                  <c:v>0</c:v>
                </c:pt>
                <c:pt idx="21">
                  <c:v>0</c:v>
                </c:pt>
                <c:pt idx="22">
                  <c:v>0</c:v>
                </c:pt>
                <c:pt idx="23">
                  <c:v>0</c:v>
                </c:pt>
                <c:pt idx="24">
                  <c:v>0</c:v>
                </c:pt>
                <c:pt idx="25">
                  <c:v>0</c:v>
                </c:pt>
                <c:pt idx="26">
                  <c:v>0</c:v>
                </c:pt>
                <c:pt idx="27">
                  <c:v>3</c:v>
                </c:pt>
                <c:pt idx="28">
                  <c:v>0</c:v>
                </c:pt>
                <c:pt idx="29">
                  <c:v>0</c:v>
                </c:pt>
                <c:pt idx="30">
                  <c:v>0</c:v>
                </c:pt>
                <c:pt idx="31">
                  <c:v>0</c:v>
                </c:pt>
                <c:pt idx="32">
                  <c:v>0</c:v>
                </c:pt>
                <c:pt idx="33">
                  <c:v>1</c:v>
                </c:pt>
                <c:pt idx="34">
                  <c:v>0</c:v>
                </c:pt>
                <c:pt idx="35">
                  <c:v>2</c:v>
                </c:pt>
                <c:pt idx="36">
                  <c:v>0</c:v>
                </c:pt>
                <c:pt idx="37">
                  <c:v>0</c:v>
                </c:pt>
                <c:pt idx="38">
                  <c:v>5</c:v>
                </c:pt>
                <c:pt idx="39">
                  <c:v>3</c:v>
                </c:pt>
                <c:pt idx="40">
                  <c:v>0</c:v>
                </c:pt>
                <c:pt idx="41">
                  <c:v>0</c:v>
                </c:pt>
                <c:pt idx="42">
                  <c:v>1</c:v>
                </c:pt>
                <c:pt idx="43">
                  <c:v>0</c:v>
                </c:pt>
                <c:pt idx="44">
                  <c:v>0</c:v>
                </c:pt>
                <c:pt idx="45">
                  <c:v>0</c:v>
                </c:pt>
                <c:pt idx="46">
                  <c:v>0</c:v>
                </c:pt>
                <c:pt idx="47">
                  <c:v>1</c:v>
                </c:pt>
                <c:pt idx="48">
                  <c:v>1</c:v>
                </c:pt>
                <c:pt idx="49">
                  <c:v>3</c:v>
                </c:pt>
                <c:pt idx="50">
                  <c:v>0</c:v>
                </c:pt>
                <c:pt idx="51">
                  <c:v>0</c:v>
                </c:pt>
                <c:pt idx="52">
                  <c:v>0</c:v>
                </c:pt>
                <c:pt idx="53">
                  <c:v>2</c:v>
                </c:pt>
                <c:pt idx="54">
                  <c:v>5</c:v>
                </c:pt>
                <c:pt idx="55">
                  <c:v>4</c:v>
                </c:pt>
                <c:pt idx="56">
                  <c:v>3</c:v>
                </c:pt>
                <c:pt idx="57">
                  <c:v>6</c:v>
                </c:pt>
                <c:pt idx="58">
                  <c:v>5</c:v>
                </c:pt>
                <c:pt idx="59">
                  <c:v>3</c:v>
                </c:pt>
                <c:pt idx="60">
                  <c:v>2</c:v>
                </c:pt>
                <c:pt idx="61">
                  <c:v>0</c:v>
                </c:pt>
                <c:pt idx="62">
                  <c:v>0</c:v>
                </c:pt>
                <c:pt idx="63">
                  <c:v>6</c:v>
                </c:pt>
                <c:pt idx="64">
                  <c:v>6</c:v>
                </c:pt>
                <c:pt idx="65">
                  <c:v>1</c:v>
                </c:pt>
                <c:pt idx="66">
                  <c:v>10</c:v>
                </c:pt>
                <c:pt idx="67">
                  <c:v>4</c:v>
                </c:pt>
                <c:pt idx="68">
                  <c:v>8</c:v>
                </c:pt>
                <c:pt idx="69">
                  <c:v>2</c:v>
                </c:pt>
                <c:pt idx="70">
                  <c:v>3</c:v>
                </c:pt>
                <c:pt idx="71">
                  <c:v>3</c:v>
                </c:pt>
                <c:pt idx="72">
                  <c:v>10</c:v>
                </c:pt>
                <c:pt idx="73">
                  <c:v>3</c:v>
                </c:pt>
                <c:pt idx="74">
                  <c:v>11</c:v>
                </c:pt>
                <c:pt idx="75">
                  <c:v>5</c:v>
                </c:pt>
                <c:pt idx="76">
                  <c:v>13</c:v>
                </c:pt>
                <c:pt idx="77">
                  <c:v>1</c:v>
                </c:pt>
                <c:pt idx="78">
                  <c:v>3</c:v>
                </c:pt>
                <c:pt idx="79">
                  <c:v>6</c:v>
                </c:pt>
                <c:pt idx="80">
                  <c:v>4</c:v>
                </c:pt>
                <c:pt idx="81">
                  <c:v>4</c:v>
                </c:pt>
                <c:pt idx="82">
                  <c:v>7</c:v>
                </c:pt>
                <c:pt idx="83">
                  <c:v>7</c:v>
                </c:pt>
                <c:pt idx="84">
                  <c:v>3</c:v>
                </c:pt>
                <c:pt idx="85">
                  <c:v>9</c:v>
                </c:pt>
                <c:pt idx="86">
                  <c:v>18</c:v>
                </c:pt>
                <c:pt idx="87">
                  <c:v>2</c:v>
                </c:pt>
                <c:pt idx="88">
                  <c:v>19</c:v>
                </c:pt>
                <c:pt idx="89">
                  <c:v>3</c:v>
                </c:pt>
                <c:pt idx="90">
                  <c:v>59</c:v>
                </c:pt>
                <c:pt idx="91">
                  <c:v>3</c:v>
                </c:pt>
                <c:pt idx="92">
                  <c:v>7</c:v>
                </c:pt>
                <c:pt idx="93">
                  <c:v>0</c:v>
                </c:pt>
                <c:pt idx="94">
                  <c:v>42</c:v>
                </c:pt>
                <c:pt idx="95">
                  <c:v>9</c:v>
                </c:pt>
                <c:pt idx="96">
                  <c:v>61</c:v>
                </c:pt>
                <c:pt idx="97">
                  <c:v>3</c:v>
                </c:pt>
                <c:pt idx="98">
                  <c:v>2</c:v>
                </c:pt>
                <c:pt idx="99">
                  <c:v>56</c:v>
                </c:pt>
                <c:pt idx="100">
                  <c:v>2</c:v>
                </c:pt>
                <c:pt idx="101">
                  <c:v>13</c:v>
                </c:pt>
                <c:pt idx="102">
                  <c:v>20</c:v>
                </c:pt>
                <c:pt idx="103">
                  <c:v>3</c:v>
                </c:pt>
                <c:pt idx="104">
                  <c:v>8</c:v>
                </c:pt>
                <c:pt idx="105">
                  <c:v>5</c:v>
                </c:pt>
                <c:pt idx="106">
                  <c:v>11</c:v>
                </c:pt>
                <c:pt idx="107">
                  <c:v>12</c:v>
                </c:pt>
                <c:pt idx="108">
                  <c:v>6</c:v>
                </c:pt>
                <c:pt idx="109">
                  <c:v>7</c:v>
                </c:pt>
                <c:pt idx="110">
                  <c:v>1</c:v>
                </c:pt>
                <c:pt idx="111">
                  <c:v>28</c:v>
                </c:pt>
                <c:pt idx="112">
                  <c:v>68</c:v>
                </c:pt>
                <c:pt idx="113">
                  <c:v>39</c:v>
                </c:pt>
              </c:numCache>
            </c:numRef>
          </c:val>
        </c:ser>
        <c:dLbls>
          <c:showLegendKey val="0"/>
          <c:showVal val="0"/>
          <c:showCatName val="0"/>
          <c:showSerName val="0"/>
          <c:showPercent val="0"/>
          <c:showBubbleSize val="0"/>
        </c:dLbls>
        <c:gapWidth val="150"/>
        <c:axId val="80290944"/>
        <c:axId val="80292480"/>
      </c:barChart>
      <c:catAx>
        <c:axId val="80290944"/>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80292480"/>
        <c:crosses val="autoZero"/>
        <c:auto val="1"/>
        <c:lblAlgn val="ctr"/>
        <c:lblOffset val="100"/>
        <c:tickLblSkip val="1"/>
        <c:noMultiLvlLbl val="0"/>
      </c:catAx>
      <c:valAx>
        <c:axId val="80292480"/>
        <c:scaling>
          <c:orientation val="minMax"/>
          <c:max val="70"/>
        </c:scaling>
        <c:delete val="0"/>
        <c:axPos val="l"/>
        <c:majorGridlines>
          <c:spPr>
            <a:ln>
              <a:noFill/>
            </a:ln>
          </c:spPr>
        </c:majorGridlines>
        <c:numFmt formatCode="General" sourceLinked="1"/>
        <c:majorTickMark val="out"/>
        <c:minorTickMark val="none"/>
        <c:tickLblPos val="nextTo"/>
        <c:crossAx val="80290944"/>
        <c:crosses val="autoZero"/>
        <c:crossBetween val="between"/>
        <c:majorUnit val="10"/>
        <c:minorUnit val="1"/>
      </c:valAx>
    </c:plotArea>
    <c:plotVisOnly val="1"/>
    <c:dispBlanksAs val="gap"/>
    <c:showDLblsOverMax val="0"/>
  </c:chart>
  <c:txPr>
    <a:bodyPr rot="0" vert="horz" anchor="b" anchorCtr="0"/>
    <a:lstStyle/>
    <a:p>
      <a:pPr>
        <a:defRPr>
          <a:ln>
            <a:noFill/>
          </a:ln>
          <a:solidFill>
            <a:schemeClr val="tx1"/>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8657</Words>
  <Characters>49346</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TimJacoby</dc:creator>
  <cp:lastModifiedBy>Veronica Pizzarotti</cp:lastModifiedBy>
  <cp:revision>2</cp:revision>
  <cp:lastPrinted>2018-05-23T10:05:00Z</cp:lastPrinted>
  <dcterms:created xsi:type="dcterms:W3CDTF">2018-08-16T08:09:00Z</dcterms:created>
  <dcterms:modified xsi:type="dcterms:W3CDTF">2018-08-16T08:09:00Z</dcterms:modified>
</cp:coreProperties>
</file>